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===================================================================</w:t>
      </w:r>
    </w:p>
    <w:p w:rsidR="00B031B5" w:rsidRDefault="00B031B5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031B5" w:rsidRDefault="00B031B5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57FF3" w:rsidRPr="00B031B5" w:rsidRDefault="00B031B5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031B5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A00B5D">
        <w:rPr>
          <w:rFonts w:ascii="Times New Roman" w:eastAsia="Times New Roman" w:hAnsi="Times New Roman" w:cs="Times New Roman"/>
          <w:lang w:eastAsia="pl-PL"/>
        </w:rPr>
        <w:t>Nr 1 do U</w:t>
      </w:r>
      <w:r w:rsidRPr="00B031B5">
        <w:rPr>
          <w:rFonts w:ascii="Times New Roman" w:eastAsia="Times New Roman" w:hAnsi="Times New Roman" w:cs="Times New Roman"/>
          <w:lang w:eastAsia="pl-PL"/>
        </w:rPr>
        <w:t xml:space="preserve">chwały </w:t>
      </w:r>
      <w:r w:rsidR="00A00B5D">
        <w:rPr>
          <w:rFonts w:ascii="Times New Roman" w:eastAsia="Times New Roman" w:hAnsi="Times New Roman" w:cs="Times New Roman"/>
          <w:lang w:eastAsia="pl-PL"/>
        </w:rPr>
        <w:t>Nr 62/160/2012</w:t>
      </w:r>
    </w:p>
    <w:p w:rsidR="00C57FF3" w:rsidRPr="00B031B5" w:rsidRDefault="00C57FF3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031B5">
        <w:rPr>
          <w:rFonts w:ascii="Times New Roman" w:eastAsia="Times New Roman" w:hAnsi="Times New Roman" w:cs="Times New Roman"/>
          <w:lang w:eastAsia="pl-PL"/>
        </w:rPr>
        <w:t xml:space="preserve">Zarządu Powiatu w Sępólnie Krajeńskim </w:t>
      </w:r>
    </w:p>
    <w:p w:rsidR="00C57FF3" w:rsidRPr="00B031B5" w:rsidRDefault="00A00B5D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 dnia 14 grudnia 2012</w:t>
      </w:r>
      <w:r w:rsidR="00C57FF3" w:rsidRPr="00B031B5">
        <w:rPr>
          <w:rFonts w:ascii="Times New Roman" w:eastAsia="Times New Roman" w:hAnsi="Times New Roman" w:cs="Times New Roman"/>
          <w:lang w:eastAsia="pl-PL"/>
        </w:rPr>
        <w:t xml:space="preserve"> roku                                                  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 Organizacyjny</w:t>
      </w:r>
    </w:p>
    <w:p w:rsidR="00C57FF3" w:rsidRPr="00A00B5D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00B5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Powiatowego Centrum Pomocy Rodzinie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00B5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 Sępólnie Krajeńskim z siedzibą w Więcborku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B031B5" w:rsidRDefault="00B031B5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Więcbork, grudzień</w:t>
      </w:r>
      <w:r w:rsidR="00C57FF3" w:rsidRPr="00B0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roku </w:t>
      </w:r>
    </w:p>
    <w:p w:rsidR="00C57FF3" w:rsidRPr="00B031B5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===================================================================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Postanowienia ogólne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Regulamin organizacyjny Powiatowego Centrum Pomocy Rodzinie w Sępólnie Krajeńskim z siedzibą w Więcborku określa zasady funkcjonowania, szczegółową organizację oraz tryb pracy Powiatowego Centrum Pomocy Rodzinie w Sępólnie Krajeńskim z siedzibą w Więcborku.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Powiatowe Centrum Pomocy Rodzinie w Sępólnie Krajeńskim z siedzibą                               w Więcborku realizuje zadania statutowe w oparciu o obowiązujące przepisy prawa,               a w szczególności: 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05 czerwca 1998 r. o samorządzie powiatowym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2001r.,                  Nr 142,poz.1592 z późn.zm.);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12 marca 2004r. o pomocy społecznej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2009 r. Nr 175, poz.1362 z 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09 czerwca 2011r. o wspieraniu rodziny i systemie pieczy zastępczej                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149, poz.887 z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ustawę z dnia 27 sierpnia 1997 r. o rehabilitacji zawodowej i społecznej oraz zatrudnianiu osób niepełnosprawnych (Dz. U. z 2011r. Nr 127, poz. 721 z 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ustawę z dnia 19 sierpnia 1994 r. o ochronie zdrowia psychicznego (Dz. U.                      Nr 111, poz. 535 z 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27 sierpnia 2009r. o finansach publicznych (Dz. U. Nr 157, poz. 1240 z późn.zm);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ustawę z dnia 29 września 1994 r. o rachunkowości (Dz. U. Nr 121, poz. 591                   z 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ustawę z dnia 13 czerwca 2003 r. o cudzoziemcach (Dz. U. Nr 128 poz. 1175                   z 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ustawę z dnia 29 lipca 2005 r. o przeciwdziałaniu przemocy w rodzinie (Dz. U.                Nr 180, poz. 1493 z 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 Nr IV/20/99  Rady Powiatu w Sępólnie Krajeńskim z dnia 20 stycznia 1999 roku w sprawie utworzenia Powiatowego Centrum Pomocy Rodzinie;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XXII/157/2012 Rady Powiatu w Sępólnie Krajeńskim z dnia                         29 sierpnia 2012r. w sprawie uchwalenia statutu Powiatowego Centrum Pomocy Rodzinie w Sępólnie Krajeńskim z siedzibą w Więcborku;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Regulaminu Organizacyjnego.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2.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Użyte w Regulaminie Organizacyjnym określenia oznaczają: 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PCPR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Powiatowe Centrum Pomocy Rodzinie w Sępólnie Krajeńskim z siedzibą                    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 Sępoleński;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powiatu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Radę Powiatu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Zarząd Powiatu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Starostę Sępoleńskiego;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Dyrektora Powiatowego Centrum Pomocy Rodzinie w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PFRON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Państwowy Fundusz Rehabilitacji Osób Niepełnosprawnych;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Domy Pomocy Społecznej;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Placówkę Opiekuńczo-Wychowawczą w Więcborku i Placówkę Opiekuńczo – Wychowawczą w Małej Cerkwicy;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RDD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Placówkę Opiekuńczo-Wychowawczą typu rodzinnego Rodzinny Dom Dziecka w Wąwelnie;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WTZ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 Terapii Zajęciowej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Punkt Poradnictwa Specjalistycznego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PZOON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Powiatowy Zespół do Spraw Orzekania o Niepełnosprawności                          w 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Powiatowego Zespołu do Spraw Orzekania                o Niepełnosprawności w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niniejszy regulamin organizacyjny;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Statut Powiatowego Centrum Pomocy Rodzinie w Sępólnie Krajeńskim                z siedzibą w Więcborku.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jest s</w:t>
      </w:r>
      <w:r w:rsidR="00D14A7E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amodzielną jednostką budżetową 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Sępoleńskiego, podporządkowaną bezpośrednio Zarządowi Powiatu realizującą zadania własne powiatu, zadania zlecone powiatowi z zakresu administracji rządowej oraz inne nałożone przepisami prawa.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PCPR jest miasto Więcbork, ul.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Starodworcowa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C57FF3" w:rsidRPr="00C57FF3" w:rsidRDefault="00C57FF3" w:rsidP="00C57FF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Nadzór nad działalnością PCPR sprawuje Starosta.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używa logo, którego wzór stanowi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 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pełni funkcję organizatora rodzinnej pieczy zastępczej na terenie Powiatu Sępoleńskiego.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 RDD.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PCPR prowadzi obsługę administracyjno-finansowo-księgową PZOON.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zadań PFRON.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3.1.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Beneficjentami wykonywanych przez PCPR zadań określonych w niniejszym Regulaminie są mieszkańcy Powiatu Sępoleńskiego, a także inne osoby uprawnione              i korzystające ze świadczeń na terenie powiatu.</w:t>
      </w:r>
    </w:p>
    <w:p w:rsidR="00C57FF3" w:rsidRPr="00C57FF3" w:rsidRDefault="00C57FF3" w:rsidP="00C57F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PCPR opiera się na stosowaniu obowiązujących przepisów prawa oraz instrukcji, regulaminów i procedur przyjętych zarządzeniami wewnętrznymi Dyrektora, do których przestrzegania zobowiązani są pracownicy PCPR.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Podstawą gospodarki finansowej PCPR jest plan finansowy obejmujący dochody                      i wydatki, zgodnie z uchwalonym budżetem Powiatu Sępoleńskiego przez Radę Powiatu w Sępólnie Krajeńskim.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prowadzoną przez PCPR gospodarką finansową sprawuje Zarząd Powiatu.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gospodarki finansowej PCPR z przepisami prawa oraz racjonalną gospodarkę środkami budżetowymi odpowiada Dyrektor przy pomocy Głównego Księgowego PCPR.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gospodarki finansowej RDD z przepisami prawa oraz racjonalną gospodarkę środkami budżetowymi odpowiada Dyrektor RDD przy pomocy Głównego Księgowego PCPR.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realizowanych przez siebie zadań, za którą odpowiada główny księgowy.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5.1.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Prawa i obowiązki pracowników PCPR regulują przepisy dotyczące pracowników samorządowych.</w:t>
      </w:r>
    </w:p>
    <w:p w:rsidR="00C57FF3" w:rsidRPr="00C57FF3" w:rsidRDefault="00C57FF3" w:rsidP="00C57FF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wynagradzania pracowników PCPR określają przepisy dotyczące pracowników samorządowych zatrudnionych w jednostkach organizacyjnych samorządu terytorialnego.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Zarządzanie i organizacja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PCPR kieruje Dyrektor oraz reprezentuje go na zewnątrz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we wszystkich formach jego działalności.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Dyrektora PCPR zatrudnia i zwalnia Zarząd Powiatu.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Zwierzchnikiem służbowym dyrektora PCPR jest Starosta.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 kieruje PCPR i nadzoruje realizację nałożonych zadań.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PCPR jest umocowany w ramach zwykłego zarządu do składania oświadczeń woli i dokonywania czynności prawnych związanych z funkcjonowaniem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PCPR, mających na celu realizację zadań statutowych PCPR. Jeżeli oświadczenie woli skutkuje powstaniem zobowiązań finansowych, każdorazowo wymagana jest kontrasygnata głównego księgowego.</w:t>
      </w:r>
    </w:p>
    <w:p w:rsidR="00C57FF3" w:rsidRPr="00C57FF3" w:rsidRDefault="00C57FF3" w:rsidP="00C57FF3">
      <w:pPr>
        <w:widowControl w:val="0"/>
        <w:numPr>
          <w:ilvl w:val="0"/>
          <w:numId w:val="12"/>
        </w:numPr>
        <w:tabs>
          <w:tab w:val="left" w:pos="380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Dyrektor w stosunku do pracowników PCPR reprezentuje pracodawcę                             w rozumieniu przepisów Kodeksu pracy.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zadań PCPR, dyrektor PCPR jest uprawniony do podejmowania decyzji           w formie zarządzeń, regulaminów i instrukcji.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nieobecności dyrektora PCPR z powodu choroby, urlopu lub innych przyczyn, czynności należące do dyrektora wykonuje inny pracownik PCPR  upoważniony przez starostę, w granicach udzielonych upoważnień.      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zadnia określone w statucie PCPR, a ponadto wykonuje inne zadania nałożone stosownymi upoważnieniami właściwych organów powiatu.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zadań oraz obowiązków Dyrektora PCPR ustala Starosta.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7.1.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struktury organizacyjnej PCPR są działy, zespoły i samodzielne stanowiska pracy, realizujące zadania statutowe PCPR. </w:t>
      </w:r>
    </w:p>
    <w:p w:rsidR="00C57FF3" w:rsidRPr="00C57FF3" w:rsidRDefault="00C57FF3" w:rsidP="00C57FF3">
      <w:pPr>
        <w:widowControl w:val="0"/>
        <w:numPr>
          <w:ilvl w:val="0"/>
          <w:numId w:val="35"/>
        </w:numPr>
        <w:tabs>
          <w:tab w:val="left" w:pos="375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Dział jest komórką organizacyjną, zajmującą się określoną problematyką                              i działalnością w sposób kompleksowy lub kilkoma pokrewnymi zagadnieniami, których realizacja w jednej komórce organizacyjnej ułatwia prawidłowe zarządzanie.</w:t>
      </w:r>
    </w:p>
    <w:p w:rsidR="00C57FF3" w:rsidRPr="00C57FF3" w:rsidRDefault="00C57FF3" w:rsidP="00C57FF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Samodzielne stanowisko pracy jest najmniejszą komórką organizacyjną, którą tworzy się w wypadku konieczności organizacyjnego wyodrębnienia określonej problematyki, nie uzasadniającego powołania większej komórki organizacyjnej.</w:t>
      </w:r>
    </w:p>
    <w:p w:rsidR="00C57FF3" w:rsidRPr="00C57FF3" w:rsidRDefault="00C57FF3" w:rsidP="00C57F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stanowiska pracy wchodzące w skład struktury organizacyjnej PCPR pracują w oparciu o indywidualne zakresy czynności, obowiązków uprawnień                       i odpowiedzialności.</w:t>
      </w:r>
    </w:p>
    <w:p w:rsidR="00C57FF3" w:rsidRPr="00C57FF3" w:rsidRDefault="00C57FF3" w:rsidP="00C57F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zharmonizowania działalności PCPR i zapewnienia jednolitego działania przy wykorzystaniu zadań, poszczególne stanowiska zobowiązane są do wzajemnej współpracy, informowania się o obowiązujących przepisach i innych rozstrzygnięciach.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8.1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strukturze organizacyjnej PCPR funkcjonują następujące komórki organizacyjne, które przy znakowaniu pism używają symboli: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Pomocy Rodzinie – PR: 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Pieczy Zastępczej – PZ,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Pomocy Społecznej - PS, 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 Poradnictwa Specjalistycznego – PPS,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Pomo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cy Osobom Niepełnosprawnym – ON;</w:t>
      </w:r>
    </w:p>
    <w:p w:rsidR="00C57FF3" w:rsidRPr="00C57FF3" w:rsidRDefault="000B46A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Finansowo-Kadrowy –FK;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Stanowisko ds. Organizacyjno-Administracyjnych - OA.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Działu Pomocy Rodzinie, w Zespole Pieczy Zastępczej zadania koordynatorów rodzinnej pieczy zastępczej mogą wykonywać osoby zatrudnione                    w ramach umowy cywilnoprawnej lub na podstawie umowy o pracę.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informatyczną dla PCPR wykonuje osoba lub podmiot na podstawie umowy cywilnoprawnej z PCPR.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prawną dla PCPR w sprawach należących do kompetencji i załatwienia przez PCPR, PZOON wykonuje radca prawny na podstawie umowy cywilnoprawnej                   z PCPR. 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bhp i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PCPR wykonuje osoba o odpowiednich kwalifikacjach,                 w określonych prawem terminach, w ramach umowy cywilnoprawnej z PCPR.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pomieszczeń PCPR wykonuje pracownik obsługi zatrudniony na podstawie umowy o pracę.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organizację każdej komórki organizacyjnej regulują: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podstawowe zakresy działania określone w niniejszym regulaminie,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zarządzenia Dyrektora,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zakresy zadań poszczególnych pracowników.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 organizacyjnej PCPR funkcjonuje także Punkt Poradnictwa Specjalistycznego – PPS.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zasady pracy Punktu Poradnictwa Specjalistycznego zostały określone                  w rozdziale V regulaminu.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PCPR funkcjonuje PZOON, którego zasady funkcjonowania zostały określone                w rozdziale VI regulaminu.</w:t>
      </w:r>
      <w:r w:rsidRPr="00C57FF3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 xml:space="preserve"> 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Pracą Działu Finansowo-Kadrowego kieruje Główny Księgowy, który jest jednocześnie kierownikiem działu i bezpośrednim przełożonym pozostałych pracowników działu.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Pracą Działu Pomocy Rodzinie oraz Działu Pomocy Osobom Niepełnosprawnym kierują kierownicy wyznaczeni przez dyrektora PCPR - pracownicy tych działów, którzy ponoszą odpowiedzialność w tym zakresie przed dyrektorem PCPR. Kierownicy działów są bezpośrednimi przełożonymi pracowników tych działów.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czasie nieobecności kierownika działu zastępuje go pracownik wyznaczony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działu, w uzgodnieniu z dyrektorem PCPR, bądź osoba wskazana przez Dyrektora.</w:t>
      </w:r>
    </w:p>
    <w:p w:rsidR="00C57FF3" w:rsidRPr="00C57FF3" w:rsidRDefault="00C57FF3" w:rsidP="00C57F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9.1.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Poza komórkami wymienionymi w §8</w:t>
      </w:r>
      <w:r w:rsidR="0052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PCPR w ramach posiadanych środków może tworzyć inne stanowiska pracy, niezbędne do realizacji określonych zadań, organizować praktyki zawodowe,  jak również we współpracy z Powiatowym Urzędem Pracy w Sępólnie Krajeńskim może organizować staże, przygotowania zawodowe i organizować prace interwencyjne.</w:t>
      </w:r>
    </w:p>
    <w:p w:rsidR="00C57FF3" w:rsidRPr="00C57FF3" w:rsidRDefault="00C57FF3" w:rsidP="00C57FF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określonych zadań PCPR dyrektor może powoływać koordynatorów, ekspertów, zespoły i komisje zadaniowe.</w:t>
      </w:r>
    </w:p>
    <w:p w:rsidR="00C57FF3" w:rsidRPr="00C57FF3" w:rsidRDefault="00C57FF3" w:rsidP="00C57FF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Schemat organizacyjny PCPR przedstawia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Podział  kompetencji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§10.1.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 kieruje, koordynuje i nadzoruje pracę PCPR.</w:t>
      </w:r>
    </w:p>
    <w:p w:rsidR="00C57FF3" w:rsidRPr="00C57FF3" w:rsidRDefault="00C57FF3" w:rsidP="00C57FF3">
      <w:pPr>
        <w:widowControl w:val="0"/>
        <w:tabs>
          <w:tab w:val="left" w:pos="442"/>
        </w:tabs>
        <w:spacing w:after="0" w:line="360" w:lineRule="auto"/>
        <w:ind w:left="705" w:hanging="345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2.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Główny Księgowy PCPR kieruje Działem Finansowo-Kadrowym, a zakres jego działania określają odrębne przepisy.</w:t>
      </w:r>
    </w:p>
    <w:p w:rsidR="00C57FF3" w:rsidRPr="00C57FF3" w:rsidRDefault="00C57FF3" w:rsidP="00C57FF3">
      <w:pPr>
        <w:widowControl w:val="0"/>
        <w:tabs>
          <w:tab w:val="left" w:pos="433"/>
        </w:tabs>
        <w:spacing w:after="0" w:line="360" w:lineRule="auto"/>
        <w:ind w:left="426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3.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W czasie nieobecności głównego księgowego, jego obowiązki wykonuje księgowy.</w:t>
      </w:r>
    </w:p>
    <w:p w:rsidR="00C57FF3" w:rsidRPr="00C57FF3" w:rsidRDefault="00C57FF3" w:rsidP="00C57FF3">
      <w:pPr>
        <w:widowControl w:val="0"/>
        <w:spacing w:after="0" w:line="360" w:lineRule="auto"/>
        <w:ind w:left="420" w:hanging="400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§1</w:t>
      </w:r>
      <w:r w:rsidR="00525ACD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1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Do kompetencji Dyrektora należy w szczególności: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wypełnianie funkcji kierownika zakładu pracy w stosunku do zatrudnionych pracowników;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planowanie, wytyczanie kierunków działania oraz organizowanie pracy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wydawanie zarządzeń i poleceń służbowych dotyczących funkcjonowania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nadzór nad sporządzaniem projektów uchwał Rady Powiatu i Zarządu Powiatu oraz Zarządzeń Starosty w sprawach dotyczących zadań realizowanych przez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organizowanie działań nadzorczych nad jednostkami organizacyjnymi pomocy społecznej na wskazanie, w zakresie i z upoważnienia starosty;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organizowanie działań kontrolnych działalności Warsztatu Terapii Zajęciowej;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współpraca przy realizacji zadań z istniejącymi organizacjami społecznymi                            i pozarządowymi, Kościołem Katolickim, innymi kościołami, związkami wyznaniowymi oraz osobami fizycznymi i prawnymi;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wykonywanie zadań określonych przez Starostę;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planowanie i dysponowanie środkami budżetowymi będącymi w dyspozycji 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lastRenderedPageBreak/>
        <w:t>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pozyskiwanie środków finansowych z funduszy krajowych i unijnych;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wnioskowanie do Starosty o zmianę przepisów wewnętrznych z zakresu działania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zatrudnianie, zwalnianie i ocena pracowników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nadzór nad majątkiem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wydawanie z upoważnienia Starosty decyzji w indywidualnych sprawach </w:t>
      </w:r>
      <w:r w:rsidR="00525ACD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z zakresu pomocy społecznej i pieczy zastępczej;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składanie corocznie sprawozdań i materiałów, o których mowa w ustawie                         o pomocy społecznej i pieczy zastępczej;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§1</w:t>
      </w:r>
      <w:r w:rsidR="00525ACD">
        <w:rPr>
          <w:rFonts w:ascii="Times New Roman" w:eastAsia="Book Antiqua" w:hAnsi="Times New Roman" w:cs="Times New Roman"/>
          <w:sz w:val="24"/>
          <w:szCs w:val="24"/>
          <w:lang w:eastAsia="pl-PL"/>
        </w:rPr>
        <w:t>2</w:t>
      </w: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ab/>
        <w:t>Do kompetencji Głównego Księgowego należy w szczególności: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bezpośrednie kierowanie, koordynowanie oraz nadzorowanie pracy Działu Finansowo-Kadrowego;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prowadzenie rachunkowości PCPR;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wykonywanie dyspozycji środkami pieniężnymi;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dokonywanie wstępnej kontroli zgodności operacji gospodarczych i finansowych z planem finansowym;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89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dokonywanie wstępnej kontroli kompletności i rzetelności dokumentów dotyczących operacji gospodarczych i finansowych;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planowanie środków budżetowych będących w dyspozycji PCPR;</w:t>
      </w:r>
    </w:p>
    <w:p w:rsidR="00C57FF3" w:rsidRPr="00C57FF3" w:rsidRDefault="00C57FF3" w:rsidP="00C57FF3">
      <w:pPr>
        <w:widowControl w:val="0"/>
        <w:numPr>
          <w:ilvl w:val="0"/>
          <w:numId w:val="52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Pozostałe obowiązki i uprawnienia Głównego Księgowego określają odrębne przepisy, w tym ustawa z dnia 27 sierpnia 2009 roku o finansach publicznych.</w:t>
      </w:r>
    </w:p>
    <w:p w:rsidR="00C57FF3" w:rsidRPr="00C57FF3" w:rsidRDefault="00C57FF3" w:rsidP="00C57FF3">
      <w:pPr>
        <w:widowControl w:val="0"/>
        <w:numPr>
          <w:ilvl w:val="0"/>
          <w:numId w:val="52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 zakresie realizacji zadań merytorycznych główny księgowy podlega bezpośrednio Dyrektorowi.</w:t>
      </w:r>
    </w:p>
    <w:p w:rsidR="00C57FF3" w:rsidRPr="00C57FF3" w:rsidRDefault="00525ACD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kompetencji kierowników działów należy w szczególności: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podległego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sprawnego i prawidłowego funkcjonowania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terminowym i zgodnym z prawem załatwianiem spraw;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przestrzeganiem przez podległych pracowników dyscypliny pracy; 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przepisów o ochronie informacji niejawnych                       i o ochronie danych osobowych;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okresowych ocen podległych pracowników zespołu, zgodnie                             z obowiązująca procedurą w tym zakresie w PCPR;</w:t>
      </w:r>
    </w:p>
    <w:p w:rsidR="00C57FF3" w:rsidRPr="00C57FF3" w:rsidRDefault="00083E56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D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o nagrody/premie dla podległych pracowników;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podpisywanie lub parafowanie korespondencji wychodzącej, zgodnie                                z udzielonymi pełnomocnictwami lub upoważnieniami;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podpisywanie korespondencji wewnętrznej i parafowanie pism wychodzących przed podaniem do podpisu Dyrektorowi;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powierzonym mieniem;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komórek organizacyjnych ponoszą odpowiedzialność za niezgodne                z planem wydatkowanie przez podległą sobie komórkę środków publicznych;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skutkujących usprawnieniem lub konieczną zmianą pracy kierowanego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podległym pracownikom pomocy i instruktażu w wykonywanych przez nich zadań, poprzez udzielanie porad, wskazówek, dzielenie się wiedzą                           i doświadczeniem;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prawo żądania od innych komórek organizacyjnych materiałów, informacji            i opinii potrzebnych do wykonywania zadań;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bieżąca współpraca z </w:t>
      </w:r>
      <w:proofErr w:type="spellStart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MPiPS</w:t>
      </w:r>
      <w:proofErr w:type="spellEnd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, Wydziałem Polityki Społecznej, Regionalnym Ośrodkiem Polityki Społecznej, Państwowym Funduszem Rehabilitacji Osób Niepełnosprawnych i Starostwem Powiatowym, Ośrodkami Pomocy Społecznej;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aktualizowanie informacji w zakresie prowadzonych spraw celem wprowadzenia do Biuletynu Informacji Publicznej, zgodnie z wymogami ustawy o dostępie do informacji publicznej;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stosowania obowiązującej w PCPR instrukcji kancelaryjnej                       i jednolitego rzeczowego wykazu akt;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zarządu, uchwał rady powiatu i projektów przepisów wewnętrznych wydawanych przez dyrektora PCPR w zakresie prowadzonych spraw.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wspólnych zadań działów, zespołów i stanowisk pracy należy w szczególności: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przypisanych przepisami prawa do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zarządzeń i poleceń dyrektora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Głównym Księgowym przy planowaniu wydatków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administracyjnego i przygotowywanie decyzji                             w indywidualnych sprawach oraz wykonywanie zadań wynikających z przepisów                   o postępowaniu egzekucyjnym w administracji;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dbałość o jak najlepszy wizerunek Centrum;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8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dbałość o rozwój zawodowy;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lastRenderedPageBreak/>
        <w:t xml:space="preserve">przestrzeganie przepisów kodeksu pracy, regulaminu pracy, bhp i p. </w:t>
      </w:r>
      <w:proofErr w:type="spellStart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poż</w:t>
      </w:r>
      <w:proofErr w:type="spellEnd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organizacji, metod i form pracy w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 ustawy o zamówieniach publicznych;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między działami, zespołami i stanowiskami pracy, w tym dzielenie się wiedzą i doświadczeniem;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właściwymi jednostkami powiatu w zakresie realizowanych zadań;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instytucjami, urzędami i organizacjami pozarządowymi zajmującymi się opieką nad dzieckiem i rodziną;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instytucjami, urzędami i organizacjami pozarządowymi zajmującymi się pomocą i wsparciem osób niepełnosprawnych.</w:t>
      </w:r>
    </w:p>
    <w:p w:rsidR="00C57FF3" w:rsidRPr="00C57FF3" w:rsidRDefault="00C57FF3" w:rsidP="00C57F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 zakresy działania działów, zespołów pracy                                     i samodzielnych stanowisk pracy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525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 zadań </w:t>
      </w:r>
      <w:r w:rsidRPr="00C5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Działu Pomocy Rodzinie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w szczególności: </w:t>
      </w:r>
    </w:p>
    <w:p w:rsidR="00C57FF3" w:rsidRPr="00C57FF3" w:rsidRDefault="00C57FF3" w:rsidP="00C57FF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ds. Pieczy Zastępczej: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organizator rodzinnej pieczy zastępczej: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 kandydatów do pełnienia funkcji rodziny zastępczej zawodowej, rodziny zastępczej niezawodowej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kwalifikowanie osób kandydujących do pełnienia funkcji rodziny zastępczej lub prowadzenia RDD oraz wystawianie zaświadczeń kwalifikacyjnych zawierających potwierdzenie ukończenia szkolenia, opinii o spełnianiu warunków i ocenę predyspozycji do sprawowania pieczy zastępczej.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kandydatów do pełnienia funkcji rodziny zastępczej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kandydatów do pełnienia funkcji dyrektora placówki opiekuńczo-wychowawczej typu rodzinnego, wystawianie zaświadczeń o ukończeniu tych szkoleń oraz opinii dotyczących predyspozycji do pełnienia funkcji dyrektora i wychowawcy w placówce opiekuńczo-wychowawczej typu rodzinnego,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szkoleń dla rodzin zastępczych oraz prowadzących RDD szkoleń mających na celu podnoszenie ich kwalifikacji, pod kątem ich potrzeb,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zapewnianie pomocy i wsparcia osobom sprawującym rodzinną pieczę zastępczą, w szczególności w ramach grup wsparcia oraz rodzin pomocowych,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rodzin zastępczych oraz prowadzących RDD pomocy wolontariuszy,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lokalnym, ośrodkiem pomocy społecznej, sądami i ich organami pomocniczymi, instytucjami oświatowymi, podmiotami leczniczymi, a także kościołami i związkami wyznaniowymi oraz z organizacjami społecznymi,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i terapii dla osób sprawujących rodzinną pieczę zastępczą i ich dzieci oraz dzieci umieszczonych w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RDD, a także szkolenie i wspieranie psychologiczno-pedagogiczne osób sprawujących rodzinną pieczę zastępczą oraz rodziców dzieci objętych tą pieczą,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pedagogicznych i psychologicznych oraz analizy sytuacji osobistej, rodzinnej i majątkowej dotyczących kandydatów do pełnienia funkcji rodziny zastępczej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rodzinom zastępczym zawodowym i niezawodowym oraz prowadzącym RDD poradnictwa, które ma na celu zachowanie                              i wzmocnienie ich kompetencji oraz przeciwdziałanie zjawisku wypalenia zawodowego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Ośrodkiem Adopcyjno-Opiekuńczym w Bydgoszczy                       w zakresie realizacji zadań dotyczących pieczy zastępczej, a w szczególności  zgłaszanie do ośrodków adopcyjnych informacji o dzieciach z uregulowaną sytuacją prawną,  w celu poszukiwania dla nich rodzin przysposabiających,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dzieckiem, w przypadku gdy rodzina zastępcza albo prowadzący RDD okresowo nie może sprawować opieki,                              w szczególności z powodów zdrowotnych lub losowych albo zaplanowanego wypoczynku,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rodziny zastępczej lub prowadzącego RDD na przyjęcie dziecka do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przedłużenia okresu pobytu dziecka w rodzinie zastępczej zawodowej pełniącej funkcję pogotowia rodzinnego,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na wniosek Starosty czasowego sprawowania pieczy zastępczej przez rodzinę zastępczą oraz prowadzącego RDD nad dzieckiem poza terytorium Rzeczypospolitej Polskiej,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oceny sytuacji dziecka oraz sporządzanie opinii dotyczącej zasadności dalszego pobytu dziecka w pieczy zastępczej, a następnie przekazanie jej do właściwego sądu, 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rodziny zastępczej lub prowadzącego RDD                              w konsultacji z asystentem rodziny i koordynatora rodzinnej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rocznych sprawozdań 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PCPR oraz sporządzanie zestawienia potrzeb w zakresie systemu pieczy zastępczej, dla potrzeb zarządu i rady powiatu,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Pr="00C57FF3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roku informacji o</w:t>
      </w:r>
      <w:r w:rsidRPr="00C57FF3">
        <w:rPr>
          <w:rFonts w:ascii="Times New Roman" w:eastAsia="Times New Roman" w:hAnsi="Times New Roman" w:cs="Times New Roman"/>
          <w:w w:val="1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pieczy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w powiecie dla Zarządu Powiatu i Rady</w:t>
      </w:r>
      <w:r w:rsidRPr="00C57FF3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Sępoleńskiego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rodzicielstwa zastępczego,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zadań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rodzinnej pieczy</w:t>
      </w:r>
      <w:r w:rsidRPr="00C57FF3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zastępczej wynikających </w:t>
      </w:r>
      <w:r w:rsidR="0052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09 czerwca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2011r. o</w:t>
      </w:r>
      <w:r w:rsidRPr="00C57FF3">
        <w:rPr>
          <w:rFonts w:ascii="Times New Roman" w:eastAsia="Times New Roman" w:hAnsi="Times New Roman" w:cs="Times New Roman"/>
          <w:w w:val="1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i systemie pieczy zastępczej: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zastępczym i prowadzącym rodzinne domy dziecka w realizacji zadań wynikających z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we współpracy z asystentem rodziny i odpowiednio rodziną zastępczą lub prowadzącym rodzinny dom dziecka, planu pom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ocy dziecku,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rodzinom zastępczym oraz prowadzącym rodzinne domy dziecka                        w nawiązaniu wzajemnego kontaktu,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rodzinom zastępczym oraz prowadzącym rodzinne domy dziecka dostępu do specjalistycznej pomocy dla dzieci, w tym psychologicznej, reedukacyjnej i rehabilitacyjnej,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pełnoletnim wychowankom rodzinnych form pieczy zastępczej oraz współudział w opracowywaniu z osobą usamodzielnianą 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opiekunem usamodzielnienia indywidualnego programu usamodzielnienia,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asystentem rodziny przy opracowaniu planu pracy z rodziną, skoordynowanego z planem pomocy dziecku umieszczonemu w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opinii w przedmiocie ustania przyczyny umieszczenia dziecka w rodzinie zastępczej lub rodzinnym domu dziecka i możliwości powrotu dziecka do jego rodziny biologicznej na potrzeby postępowania sądowego w tej sprawie,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rodzeństwa, sporządzanie opinii w przedmiocie umieszczenia                    w rodzinie zastępczej  większej liczby dzieci niż przewiduje art.53 ust.1 ustawy o wspieraniu rodziny i systemie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rodzeństwa, sporządzanie opinii w przedmiocie umieszczenia                    w rodzinnym domu dziecka większej liczby dzieci niż przewiduje                 art.61 ust.1 ustawy o wspieraniu rodziny i systemie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dla osoby, która w zastępstwie będzie mogła prowadzić rodzinny dom dziecka w przypadku nieobecności prowadzącego rodzinny dom dziecka,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w przedmiocie przeniesienia dziecka do innej placówki opiekuńczo-wychowawczej tego samego typu,</w:t>
      </w:r>
    </w:p>
    <w:p w:rsidR="000B46A3" w:rsidRDefault="00C57FF3" w:rsidP="00525AC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opinii dla rodziny zastępczej niezawodowej, która będzie starała się o zawarcie umowy o pełnienie funkcji rodziny zastępczej zawodowej; </w:t>
      </w:r>
    </w:p>
    <w:p w:rsidR="00C57FF3" w:rsidRPr="00C57FF3" w:rsidRDefault="00C57FF3" w:rsidP="00525AC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o pełnienie funkcji rodziny zastępczej zawodowej, RDD.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własnych powiatu dotyczących pieczy zastępczej: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3-letnich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powiatowych programów dotyczących rozwoju pieczy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zastępczej, zawierających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coroczny</w:t>
      </w:r>
      <w:r w:rsidRPr="00C57FF3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rodzin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 zawodowych,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pieczy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w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rodzinach zastępczych,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domach dziecka oraz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wsparcia osobom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usamodzielnianym opuszczającym rodziny zastępcze, rodzinne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domy dziecka oraz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opiekuńczo-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wychowawcze i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placówki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opiekuńczo-terapeutyczne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usamodzielnienia,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 i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zastępczych,  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domów dziecka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opiekuńczo-wychowawczych oraz placówek wsparcia dziennego o zasięgu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ponadgminnym,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rodzin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zastępczych, prowadzących rodzinne domy dziecka, rodzin pomocowych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 dyrektorów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opiekuńczo-wychowawczych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typu rodzinnego oraz</w:t>
      </w:r>
      <w:r w:rsidRPr="00C57FF3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pełnienia funkcji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zastępczej,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rodzinnego domu dziecka lub pełnienia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dyrektora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opiekuńczo-wychowawczej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typu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wsparcia dla rodzinnej pieczy zastępczej, w szczególności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tworzenie warunków do</w:t>
      </w:r>
      <w:r w:rsidRPr="00C57FF3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 grup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przyjętemu do pieczy zastępczej dziecku niezbędnych badań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we</w:t>
      </w:r>
      <w:r w:rsidRPr="00C57FF3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ośrodkiem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dokumentacji związanej z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dziecka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zastępczej albo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lub      w placówce opiekuńczo-wychowawczej,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należnych świadczeń i udzielanie pomocy zgodnie                                z obowiązującymi przepisami,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kandydatów zakwalifikowanych do pełnienia funkcji rodziny zastępczej zawodowej, niezawodowej lub do prowadzenia RDD,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pełniących funkcję rodziny zastępczej zawodowej, niezawodowej lub do prowadzących RDD,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dzieci umieszczonych w rodzinnej i instytucjonalnej pieczy zastępczej, 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opinii,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świadectw i zaświadczeń,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rodziców biologicznych dzieci umieszczonych                    w rodzinnej i instytucjonalnej pieczy 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rzeczowo-finansowych z zakresu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 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systemu pieczy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przekazywanie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właściwemu   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wojewodzie, w wersji elektronicznej, z zastosowaniem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teleinformatycznego, o którym mowa w art. 187 ust.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20llr. o</w:t>
      </w:r>
      <w:r w:rsidRPr="00C57FF3">
        <w:rPr>
          <w:rFonts w:ascii="Times New Roman" w:eastAsia="Times New Roman" w:hAnsi="Times New Roman" w:cs="Times New Roman"/>
          <w:spacing w:val="16"/>
          <w:w w:val="13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pieczy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wniosków, prowadzenie postępowań i sporządzanie decyzji administracyjnych w sprawie przyznania należnych świadczeń, zgodnie                      z przepisami,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umów o pełnienie funkcji zawodowej rodziny zastępczej                           i prowadzenia rodzinnych domów dziecka,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procesu usamodzielnienia wychowanków opuszczających pieczę zastępczą,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decyzji dotyczącej wypłaty świadczeń dla osób usamodzielnianych, opuszczających rodzinną pieczę zastępczą                                     i instytucjonalną,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decyzji o kierowaniu dzieci do placówek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ustalenia sytuacji bytowo – finansowej osób zobowiązanych do odpłatności za pobyt dzieci w pieczy zastępczej                       i przygotowanie decyzji administracyjnych w sprawie odpłatności rodziców lub osób dysponujących dochodem dziecka za pobyt dzieci                 w pieczy zastępczej, umarzania w całości lub w części łącznie z odsetkami, odraczania terminu płatności, rozłożenia na raty lub odstępowania od ustalenia opłaty,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porozumień między powiatami w sprawie ponoszenia kosztów utrzymania dzieci w pieczy zastępczej na terenie Powiatu  Sępoleńskiego,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sprawozdawczości,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ponoszenia wydatków przez gminy za pobyt dzieci w pieczy 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środków na realizację w/w zadań</w:t>
      </w:r>
      <w:r w:rsidRPr="00C57FF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w sprawie zatrudniania osób do pomocy przy sprawowaniu opieki nad dziećmi i przy pracach gospodarskich,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dla rodzin pomocowych,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dokumentacji rodzin zastępczych i osób prowadzących rodzinne domy dziecka oraz pełnoletnich wychowanków rodzin zastępczych i placówek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decyzji administracyjnych zmieniających oraz zobowiązujących do zwrotu nienależnie pobranych świadczeń,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sytuacji osobistej, dochodowej i majątkowej pełnoletnich wychowanków, niezbędnej do przyznania świadczenia,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celem ustalenia uprawnień do świadczeń dla osób usamodzielnianych, którym pomoc przyznana była na podstawie ustawy z dnia 12 marca 2004r. o pomocy społecznej,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wypłat świadczeń pieniężnych dla osób uprawnionych,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zestawień kosztów za pobyt dzieci w pieczy zastępczej                   z terenu innego powiatu, celem wystawienia noty księgowej przez Dział Finansowo-Kadrowy,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analiza dochodów i wydatków dotycząca dzieci pochodzących spoza terenu powiatu sępoleńskiego oraz dzieci z terenu powiatu sępoleńskiego przybywających na terenie innych powiatów,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zaangażowania środków  niezbędnych do realizacji zadań z zakresu pieczy zastępczej dla Działu Finansowo-Kadrowego,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programu komputerowego POMOST oraz prowadzenie sprawozdawczości w systemie informatycznym SAC;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sprawozdawczości dla Wojewody Kujawsko-Pomorskiego             z zakresu zadań Zespołu, </w:t>
      </w:r>
    </w:p>
    <w:p w:rsid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Finansowo-Księgowym w zakresie realizacji wypłat, ustalania odpłatności oraz zwrotu nienależnie pobranych świadczeń,</w:t>
      </w:r>
    </w:p>
    <w:p w:rsidR="00C57FF3" w:rsidRPr="00D47E1A" w:rsidRDefault="00C57FF3" w:rsidP="00D47E1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1A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gminami w zakresie ponoszenia wydatków na opiekę                               i wychowanie dziecka pochodzącego z terenu tej gminy oraz w zakresie </w:t>
      </w:r>
      <w:r w:rsidRPr="00D47E1A">
        <w:rPr>
          <w:rFonts w:ascii="Times New Roman" w:hAnsi="Times New Roman" w:cs="Times New Roman"/>
          <w:sz w:val="24"/>
          <w:szCs w:val="24"/>
        </w:rPr>
        <w:t>ustalenia sytuacji rodziców biologicznych,</w:t>
      </w:r>
    </w:p>
    <w:p w:rsidR="00C57FF3" w:rsidRPr="00D47E1A" w:rsidRDefault="00C57FF3" w:rsidP="00D47E1A">
      <w:pPr>
        <w:jc w:val="both"/>
        <w:rPr>
          <w:rFonts w:ascii="Times New Roman" w:hAnsi="Times New Roman" w:cs="Times New Roman"/>
          <w:sz w:val="24"/>
          <w:szCs w:val="24"/>
        </w:rPr>
      </w:pPr>
      <w:r w:rsidRPr="00D47E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E1A">
        <w:rPr>
          <w:rFonts w:ascii="Times New Roman" w:hAnsi="Times New Roman" w:cs="Times New Roman"/>
          <w:b/>
          <w:sz w:val="24"/>
          <w:szCs w:val="24"/>
        </w:rPr>
        <w:tab/>
        <w:t>2) w zakresie Zespołu ds. Pomocy Społecznej:</w:t>
      </w:r>
    </w:p>
    <w:p w:rsidR="00C57FF3" w:rsidRPr="00C57FF3" w:rsidRDefault="00C57FF3" w:rsidP="00525AC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</w:t>
      </w:r>
      <w:r w:rsidRPr="00C57FF3">
        <w:rPr>
          <w:rFonts w:ascii="Times New Roman" w:eastAsia="Times New Roman" w:hAnsi="Times New Roman" w:cs="Times New Roman"/>
          <w:spacing w:val="91"/>
          <w:w w:val="20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o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ponadgminnym oraz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osób,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spraw w zakresie zapewnienia, organizowania i prowadzenia usług o określonym standardzie w domach pomocy społecznej o zasięgu ponadgminnym,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ośrodków pomocy społecznej dotyczących umieszczenia osoby w domu pomocy społecznej,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dokumentów osób ubiegających się o przyjęcie do domów pomocy społecznej,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administracyjnych w sprawie umieszczenia osób ubiegających się o przyjęcie do domów pomocy społecznej      i decyzji o opłacie za pobyt w domu,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umieszczonych w domach pomocy społecznej na terenie Powiatu Sępoleńskiego,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oczekujących na umieszczenie w domach pomocy społecznej mających siedzibę na terenie Powiatu Sępoleńskiego,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powiatowymi centrami pomocy rodzinie w zakresie  umieszczania osób z terenu Powiatu Sępoleńskiego w domach pomocy społecznej  poza powiatem,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powiatowymi centrami pomocy rodzinie w zakresie umieszczania osób z terenu innych powiatów w domach pomocy społecznej na terenie Powiatu Sępoleńskiego, 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decyzji administracyjnych o odpłatności za pobyt w domu pomocy społecznej dla osób przyjętych przed 1 stycznia 2004 roku,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comiesięcznych informacji o mieszkańcach powiatowych domów pomocy społecznej i dochodach z odpłatności za ich pobyt w tej jednostce,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stosownych meldunków i analiz dla potrzeb PCPR, powiatu, Regionalnego Ośrodka Polityki Społecznej w Toruniu i Wojewody Kujawsko-Pomorskiego,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ubezpieczenia zdrowotnego dzieci umieszczonych w  pieczy zastępczej i mieszkańców domów pomocy społecznej,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C57FF3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metodyczne dla kierowników i pracowników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pomocy społecznej z ternu powiatu,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informacji i przygotowywanie przy pomocy pozostałych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pracowników PCPR dokumentacji konkursowej na temat programów krajowych, projektów europejskich oraz innych rozwiązań umożliwiających pozyskanie środków zewnętrznych na realizację zadań nałożonych na PCPR,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chronionych dla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oraz powiatowych ośrodków wsparcia, w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dla</w:t>
      </w:r>
      <w:r w:rsidRPr="00C57FF3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matek </w:t>
      </w:r>
      <w:r w:rsidR="00E1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małoletnimi dziećmi i</w:t>
      </w:r>
      <w:r w:rsidRPr="00C57FF3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 z wyłączeniem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środowiskowych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samopomocy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ośrodków wsparcia dla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zaburzeniami </w:t>
      </w:r>
      <w:r w:rsidRPr="00C57FF3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psychicznymi,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przygotowywanie, monitorowanie realizacji i aktualizowanie, przy współpracy                   z pozostałymi pracownikami PCPR, samorządami gmin i organizacjami pozarządowymi, projektu powiatowej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społecznych, ze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szczegó1nym uwzględnieniem programów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wspierania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r w:rsidRPr="00C57FF3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celem jest integracja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szczegó1nego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ryzyka, 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we współpracy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stanowiskami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merytorycznymi PCPR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 sprawozdań 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PCPR i sporządzanie wykazu potrzeb                 w terminie określonym przez radę powiatu, 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corocznej oceny zasobów pomocy społecznej przy pomocy pozostałych działów PCPR i współpracy jednostek organizacyjnych powiatu,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rządowych programów pomocy społecznej, mających na celu ochronę poziomu życia osób, rodzin i grup społecznych oraz rozwój specjalistycznego wsparcia,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tworzenia powiatowych ośrodków wsparcia społecznego,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społecznymi, kościołem katolickim i innymi kościołami, związkami wyznaniowymi, fundacjami, stowarzyszeniami, pracodawcami oraz osobami fizycznymi i prawnymi w zakresie rozwiązywania problemów społecznych,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realizacja działań wynikających z realizacji projektu pn. ,,Wsparcie Plus Aktywność Równa się Sukces” w ramach Priorytetu VII POKL, Działania 7.1, Poddziałania 7.1.2, zgodnie z harmonogramem projektu oraz :</w:t>
      </w: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 kadrą projektu systemowego „Wsparcie Plus Aktywność Równa się Sukces”, a szczególnie z koordynatorem projektu,</w:t>
      </w:r>
    </w:p>
    <w:p w:rsidR="005E413A" w:rsidRPr="00C57FF3" w:rsidRDefault="005E413A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realizatorami poszczególnych zadań wynikających z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dotyczącej  organizacji i realizacji działań wynikających z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beneficjentami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informacji nt. projektu do Biuletynu Informacji Publicznej PCPR</w:t>
      </w:r>
      <w:r w:rsidRPr="00C57F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cudzoziemcom, którzy uzyskali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Rzeczpospolitej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uchodźcy lub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uzupełniającą,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mającym trudności w integracji ze 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mieszkańcom informacji o prawach i uprawnieniach z zakresu pomocy społecznej,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realizacja zadań wynikających z ustawy o przeciwdziałaniu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realizacja programów korekcyjno-edukacyjnych dla sprawców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w zakresie sporządzania „niebieskich kart”,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na wniosek gmin z terenu powiatu w pracach zespołów interdyscyplinarnych,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monitorowanie realizacji i aktualizowanie przy współpracy pozostałych pracowników PCPR  oraz samorządów gmin i organizacji pozarządowych, powiatowego programu przeciwdziałanie przemocy                          w rodzinie oraz ochrony ofiar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programów służących działaniom profilaktycznym mającym na celu udzielenie specjalistycznej pomocy, zwłaszcza zakresie promowania i wdrażania prawidłowych metod wychowawczych w stosunku do dzieci w rodzinach zagrożonych przemocą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realizacja, monitorowanie i aktualizacja przy współpracy pozostałych pracowników PCPR oraz samorządów gmin i organizacji pozarządowych, Powiatowego Programu Działania na Rzecz Osób Niepełnosprawnych,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analiz i sprawozdań w zakresie prowadzonych spraw.</w:t>
      </w: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 Wykonywanie innych zadań zleconych przez dyrektora.</w:t>
      </w:r>
    </w:p>
    <w:p w:rsidR="00E134FA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FA" w:rsidRPr="00C57FF3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§15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Działu Finansowo-Kadrowego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szczególności:</w:t>
      </w:r>
    </w:p>
    <w:p w:rsidR="00C57FF3" w:rsidRPr="00C57FF3" w:rsidRDefault="00C57FF3" w:rsidP="00C57FF3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spraw finansowo-księgowych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środków finansowych na realizację zadań PCPR, w tym przygotowywanie projektu planu finansowego na dany rok budżetowy 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zmian do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prawidłowej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wymaganej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sprawozdawczości, z zac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howaniem wymaganej terminowości,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dyscypliny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budżetowej,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wstępna</w:t>
      </w:r>
      <w:r w:rsidRPr="00C57FF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bieżąca;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r w:rsidRPr="00C57FF3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cjonowanie operacji budżetowych,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zmierzających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na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społeczną 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owiecie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Sępoleńskim,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postępowań 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zakresie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projektów przepisów wewnętrznych wydawanych przez dyrektora PCPR, dotyczących prowadzenia rachunkowości, a w szczególności zakładowego planu kont, obiegu dokumentów finansowych, zasad prowadzeni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a i rozliczania inwentaryzacji,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Zarządu Powiatu i Rady Powiatu doty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legalności dokumentów dotyczących wykona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nia budżetu PCPR oraz ich zmian,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finansowo-księgowej projektu systemowego współfinansowanego z Europejskiego Funduszu Społ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ecznego,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finansowo-księgowej zadań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ze środków PFRON,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Warsztatu Terapii Zajęciowej pod względem gospodarki finansowej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spraw kadrowych,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ęgowej PCPR               i RDD,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finansowo-księgowej PZOON,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planowanie i realizacja inwestycji, remontów oraz zakupów inwestycyjnych                      i opracowanie sprawozdawczoś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ci w tym zakresie,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współdziałan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ie ze Skarbnikiem Powiatu i 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PCPR                         w zakresie opracowy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ilościowo - wartościowej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w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nietrwałych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majątku trwałego,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zasobów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w zakresie budżetu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,                   w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terminach. Ocena wraz 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rekomendacjami jest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Pr="00C57FF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sporządzania, obiegu, archiwizowania i kontroli dokumentów finansowo-księgowych w sposób zapewniający właściwy przebieg operacji gospodarczych, ochronę mienia będącego w posiadaniu jednostki, sporządzanie kalkulacji kosztów wykonywanych zadań oraz sprawozdawcz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finansowej,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rozliczeń pieniężnych i ochrony wartości pieniężnych, zapewnienie terminowego ściągania należności i dochodzenia rozliczeń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spornych oraz spłaty zobowiązań,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postępowania egzekucyjnego należności z tytułu odpłatności rodziców za pobyt ich dzieci w pieczy zastępczej i wydatków na świadczenia pomocy społecznej oraz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nienależnie pobranych świadczeń,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 biura informacji gospodarczej informacji o zaległości                      z tytułu nieponoszenia opłaty za pobyt dziecka w pieczy zastępczej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informowanie dyrektora PCPR o sytuacji finansowej PCPR oraz o przypadkach ujawnienia w trakcie kontroli nieprawidłowości           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dokumentacji lub jej obiegu,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świadczeń realizowanych pr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zez PCPR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wynagrodzeń pracownikom oraz prowadzenie dokumentacji świadcz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ubezpieczenia społecznego,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finansowo-księgowych dotyczących zakładoweg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umów zawieranych prze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z  PCPR pod względem finansowym,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przekazywanie środków finansowych odpowiednim organom i instytucjom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not księgowych, rachunków za pobyt w pieczy zastępczej  dzieci z tere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nu innego powiatu,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należności, w tym przygotowywanie dokum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finansowej do egzekucji,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zasad prowadzen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ia i rozliczenia inwentaryzacji,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dowodów księgowych oraz dbałość o należyte przechowywanie tych dokumentów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 księgowa w zakresie budżetu i środków pozabudżetowyc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h krajowych i Unii Europejskiej,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finansowej PCPR oraz innych jednostek organizacyjnych, dla których w PCPR p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rowadzona jest obsługa księgowa,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projektów aktów prawnych dyrektora PCPR oraz decyzji rodzących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finansowe w tym zakresie,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rzeczowymi składnikami majątkowymi oraz współpraca                        i współdziałanie w tym zakresie z pozostałymi  pracownikami  PCPR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współdziałanie ze Skarbnikiem Powiatu, Wydziałem Finansowym Starostwa Powiatowego w Sępólnie Krajeńskim i dyrektorem PCPR  w zakresie opracowy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dyrektorowi  konieczności aktualizacji lub zmiany dokumentacji opisu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jącej przyjęte zasady rachunkowości oraz przygoto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wywania projek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tów takich zmian,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ban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kami, urzędami skarbowymi, itp.,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obiektu i s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 znajdującego się w PCPR,</w:t>
      </w:r>
    </w:p>
    <w:p w:rsidR="00C57FF3" w:rsidRPr="00C57FF3" w:rsidRDefault="00C57FF3" w:rsidP="00C57FF3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spraw  kadrowych: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i spraw osobowych p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PCPR,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owadzenie ewidencji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ządzanie i wyliczanie list płac,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prac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ownikom zaświadczeń o zarobkach,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deklaracji i raportów ZUS, sprawozda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ń do GUS w wymaganych terminach,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z urzędem skarbowym w wymaganych terminach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e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merytalno-rentowych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ewidencji realizacji czasu pracy, godzin ponadwymiarowych, urlopów, dni usprawiedliwionej nieobecności w pracy, sporządz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planu urlopów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socjalnych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bezpieczeńs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twa i higieny pracy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badań wst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ępnych i okresowych pracowników,</w:t>
      </w:r>
    </w:p>
    <w:p w:rsidR="00C57FF3" w:rsidRPr="00FC1F71" w:rsidRDefault="00FC1F71" w:rsidP="00FC1F71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okresowej oceny pracowników, zgodnie z przyjętymi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służby przygotowawczej, zgodnie z przyjętymi w 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 pracowników zgodnie z przyjętymi w 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doskonalenia zawodowego pracowników PCPR,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praktyk studenckich i uczniowskich,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Powiatowym Urzędem Pracy w Sępólnie Krajeńskim w zakresie organizowania staży, prac interwencyjnych, itp..</w:t>
      </w:r>
    </w:p>
    <w:p w:rsidR="00083E56" w:rsidRDefault="004004AC" w:rsidP="00FC1F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 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zleconych przez dyrektora.</w:t>
      </w:r>
    </w:p>
    <w:p w:rsidR="00C57FF3" w:rsidRPr="00C57FF3" w:rsidRDefault="00E134FA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Działu Pomocy Osobom Niepełnosprawnym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szczególności: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przedstawianie planów zadań i informacji z prowadzonej działalności oraz ich udostępnienie na potrzeby Pełnomocnika Rządu, samorządu województwa i innych organów oraz jednostek;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i organizacjami pozarządowymi, w tym                            z fundacjami i stowarzyszeniami działającymi na rzecz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o prawach i uprawnieniach osób niepełnosprawnych                             i możliwości udzielenia wsparcia w oparciu;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administracyjna Powiatowej Społecznej Rady ds.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realizacja, monitorowanie, aktualizowanie według potrzeb Powiatowego Programu na Rzecz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grup samopomocowych dla rodziców i opiekunów osób niepełnosprawnych;</w:t>
      </w:r>
    </w:p>
    <w:p w:rsid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uczestnictwa osób niepełnosprawnych w turnusach rehabilitacyjnych;</w:t>
      </w:r>
    </w:p>
    <w:p w:rsidR="005E413A" w:rsidRDefault="005E413A" w:rsidP="005E4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13A" w:rsidRPr="00C57FF3" w:rsidRDefault="005E413A" w:rsidP="005E4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sportu, kultury, rekreacji i turystyki osób 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osobom niepełnosprawnym likwidacji barier architektonicznych 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niepełnosprawnym likwidacji barier technicznych                               i w komunikowaniu się, umożliwiających funkcjonowanie w społeczeństwie;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 niepełnosprawn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ym do sprzętu rehabilitacyjnego;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niepełnosprawnym przedmiotów ortopedycznych                     i środków pomocniczych;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finansowanie, nadzór i kontrola Warsztatu Terapii Zajęciowej w Sępólnie Krajeńskim;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kart parkingowych;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celowych PFRON;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i przygotowywanie dokumentacji konkursowej w zakresie programów krajowych, projektów europejskich oraz innych rozwiązań umożliwiających pozyskanie środków zewnętrznych na działania na rzecz osób 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zadań zleconych przez PFRON na mocy odpowiednich uchwał, porozumień i zarządzeń;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koordynacja i wykonywanie oraz aktualizowanie zadań na rzecz osób niepełnosprawnych ujętych w Powiatowej Strategii Rozwiązywania Problemów Społecznych oraz Powiatowym Programie Działań Na Rzecz Osób </w:t>
      </w:r>
      <w:bookmarkStart w:id="0" w:name="_GoBack"/>
      <w:bookmarkEnd w:id="0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doradztwa metodycznego dla ośrodków pomocy społecznej             i pracowników socjalnych na obszarze powiatu z zakresu zadań działu;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sposobu realizacji umów w zakresie prowadzenia rehabilitacji społecznej;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rzeczowo-finansowych o realizowanych zadaniach.</w:t>
      </w:r>
    </w:p>
    <w:p w:rsidR="00D05FDE" w:rsidRPr="00D05FDE" w:rsidRDefault="00C57FF3" w:rsidP="00D05FDE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dyrektora.</w:t>
      </w:r>
    </w:p>
    <w:p w:rsidR="00C57FF3" w:rsidRPr="00C57FF3" w:rsidRDefault="00FC6F29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Do zadań samodzielnego stanowiska pracy ds. organizacyjno-administracyjnych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PCPR;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dekretowanej przez Dyrektora korespondencji do właściwych działów;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poleceń wyjazdów służbowych;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zabezpieczanie informacji wizualnej dla interesantów;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zaopatrzenia PCPR w urządzenia i sprzęty techniczne                           i biurowe, materiały biurowe, pieczęcie urzędowe, pieczątki pracownicze, zgodnie z prawem zamówień publicznych;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niezbędnych do przeprowadzenia procedury zamówienia publicznego we współpracy z właściwymi działami PCPR;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procedury zamówień publicznych;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zamówień publicznych oraz zbioru przepisów i interpretacji w tym zakresie;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techniczno-organizacyjnej prowadzonych postępowań;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publicznej przez zamieszczanie w Biuletynie Informacji Publicznej, we współpracy z wszystkimi działami PCPR;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o udostępnianie informacji publicznej oraz przygotowywanie kore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pondencji w sprawach o udostępnienie informacji publicznej;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w sprawie odmowy udos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tępnienia informacji publicznej;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pełnej realizacji ustawy o ochronie danych osobowych, w tym zgłaszanie i aktualizowanie zbiorów danych do GIODO;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dostępu do informacji publicznej,  administrowanie pocztą elektroniczną PCPR i systemem informatycznym;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prawidłowości działania sieci komputerowej, telefonicznej                             i alarmowej oraz ich modernizacja i konserwacja;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sporządzania kopii zapasowych danych;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ciągłości licencji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legalnością stosowanych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nadawania uprawnień do systemu alarmowego i prowadzenie ewidencji w tym zakresie;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przetwarzanych danych w formie elektronicznej;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 obsługiwanych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pieczęci, pieczątek i kluczy;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literatury fachowej, programów komputerowych, czasopism, prowadzenie rejestrów tych zakupów;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skarg i wniosków, umawianie interesantów z Dyrektorem;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konserwacji sprzętu i wyposażenia PCPR;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89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lastRenderedPageBreak/>
        <w:t>organizowanie spotkań, narad i konferencji;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prowadzenie składnicy akt zgodnie z obowiązującymi przepisami;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obiektem PCPR, organizowanie ochrony obiektu, kontakt                     z dostawcami mediów, usług, obsługa zawartych umów, organizowanie utrzymanie czystości i porządku w budynku oraz porządku wokół budynku;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materiałów informacyjnych, druków, plakatów, ulotek, itp.;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9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sprawy dotyczące podpisu elektronicznego i elektronicznej skrzynki podawczej.</w:t>
      </w:r>
    </w:p>
    <w:p w:rsidR="00C57FF3" w:rsidRPr="00C57FF3" w:rsidRDefault="00C57FF3" w:rsidP="00C57FF3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innych zadań zleconych przez dyrektora.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4A5AD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zakres zadań, czynności i odpowiedzialności poszczególnych pracowników PCPR zawierają indywidualne zakresy czynności pracowników.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czynności dla poszczególnych pracowników przygotowują kierownicy działów/zespołów, w uzgodnieniu z dyrektorem PCPR.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Zakresy czynności i odpowiedzialności podpisuje Dyrektor i pracownik. 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wykonujących swoje obowiązki w ramach umów cywilno-prawnych, zakres ich zadań określają zawarte umowy cywilno-prawne. </w:t>
      </w: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konieczności załatwienia sprawy nie przypisanej w Regulaminie do kompetencji żadnej komórki organizacyjnej, dyrektor PCPR decyduje, która komórka będzie załatwiać dany rodzaj sprawy.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 Organizacja Punktu Poradnictwa Specjalistycznego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§20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  O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się organizację, zakres oraz tryb pracy Punktu Poradnictwa Specjalistycznego w Więcborku zwanego dalej „Punktem”.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działa na podstawie art. 46 ustawy z dnia 12 marca 2004r. o pomocy społecznej (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r. Nr 175, poz. 71362 z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Punktu jest teren Powiatu Sępoleńskiego.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Punktu jest siedziba PCPR.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jest komórką działającą w strukturze PCPR, realizującą zadania z zakresu pomocy społecznej należących do zadań własnych powiatu.</w:t>
      </w:r>
    </w:p>
    <w:p w:rsid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Punktu jest świadczenie poradnictwa specjalistycznego w szczególności  prawnego, psychologicznego, pedagogicznego i socjalnego osobom i rodzinom , które mają trudności lub wykazują potrzebę wsparcia w rozwiązywaniu swoich problemów życiowych , bez względu na dochód.</w:t>
      </w:r>
    </w:p>
    <w:p w:rsidR="004A5AD2" w:rsidRPr="00C57FF3" w:rsidRDefault="004A5AD2" w:rsidP="004A5AD2">
      <w:pPr>
        <w:overflowPunct w:val="0"/>
        <w:autoSpaceDE w:val="0"/>
        <w:autoSpaceDN w:val="0"/>
        <w:adjustRightInd w:val="0"/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4A5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skład Punktu wchodzą następujące stanowiska pracy: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prawnik;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pedagog;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psycholog;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doradca do spraw zabezpieczenia społecznego.</w:t>
      </w:r>
    </w:p>
    <w:p w:rsidR="00C57FF3" w:rsidRPr="00C57FF3" w:rsidRDefault="00C57FF3" w:rsidP="00C57FF3">
      <w:pPr>
        <w:numPr>
          <w:ilvl w:val="1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Punktu, w miarę potrzeb, może być powiększony o dodatkowych lub innych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9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specjalistów.</w:t>
      </w: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podstawowych zadań Punktu w zakresie prowadzenia poradnictwa specjalistycznego - psychologicznego, należy: 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rodzinom w radzeniu sobie z trudnościami, stresami i problemami, które mogą mieć wpływ 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a jej prawidłowe funkcjonowanie;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współpraca z  Zespołem ds. Pieczy Zastępczej PCPR, głównie w zakresie oceny sytuacji dziecka umieszczonego w rodzinnej pieczy zastępczej oraz oceny rodzin zastępczych i rodzin pro</w:t>
      </w:r>
      <w:r w:rsidR="005E41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wadzących rodzinne domy dziecka;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opiekuńczo-wychowawczej rodziny w celu określenia od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powiednich form pomocy rodzinie;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wyposażania członków rodziny w wiedzę i umiejętności, które odpowiednio uodpornią rodzinę na oddziaływanie zewnętrznych problemów i po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zwolą uniknąć głębszego kryzysu;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 psychologicznych osobom i rodzinom, które mają trudności lub wykazują potrzebę wsparcia w rozwiązywaniu swoich problemów życiowych, w tym rozwiązywanie problemów wychowawczych w rodzinach naturalnych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i zastępczych;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adresowanych do dzieci i młodzież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zaburzeniami emocjonalnymi;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psychologicznych rodziców zastępczych                           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prowadzących RDD.</w:t>
      </w:r>
    </w:p>
    <w:p w:rsidR="00C57FF3" w:rsidRPr="00C57FF3" w:rsidRDefault="00C57FF3" w:rsidP="00C57FF3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Punktu w zakresie prowadzenia poradnictwa specjalistycznego - pedagogicznego, należy: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problemów wychowawczych i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dzieci i młodzieży;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 rolach rodziców;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pedagogicznych rodziców zastępczych                     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prowadzących  RDD;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działań adresowanych do dzieci i młodzieży z zaburzeniami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emocjonalnymi;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współpraca z Zespołem ds. Pieczy Zastępczej PCPR, głównie w zakresie oceny sytuacji dziecka umieszczonego w rodzinnej pieczy zastępczej oraz oceny rodzin zastępczych i rodzin prowadzących rodzinne domy dziecka;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rodzinne dla dzieci i rodziców dzieci umieszczonych w rodzinnej pieczy zastępczej;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indywidualnej, edukacyjnej pomocy rodzinie;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opiekuńczo-wychowawczej rodziny.</w:t>
      </w:r>
    </w:p>
    <w:p w:rsidR="00C57FF3" w:rsidRPr="00C57FF3" w:rsidRDefault="00C57FF3" w:rsidP="00C57FF3">
      <w:pPr>
        <w:numPr>
          <w:ilvl w:val="1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Punktu w zakresie prowadzenia poradnictwa specjalistycznego  -  prawnego, należy udzielanie porad indywidualnych z zakresu: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rawa rodzinnego i opiekuńczego;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materialnego i formalnego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społecznego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praw lokatorów. </w:t>
      </w:r>
    </w:p>
    <w:p w:rsidR="00C57FF3" w:rsidRPr="00C57FF3" w:rsidRDefault="00C57FF3" w:rsidP="00C57FF3">
      <w:pPr>
        <w:numPr>
          <w:ilvl w:val="1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Punktu w zakresie prowadzenia poradnictwa specjalistycznego-</w:t>
      </w:r>
      <w:r w:rsidR="004A5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doradcy ds.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społecznego, należy: 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jak najlepszym wykorzystaniu źródeł wsparcia zewnętrznego;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zgłaszającym się osobom informacji o przysługującym im prawach                i uprawnieniach wynikających z obowiązujących przepisów prawa oraz wskazywania instytucji właściwych d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o załatwiania konkretnych spraw;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zgłaszającym się osobom w załatwianiu spraw  urzędowych;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innymi jednostkami państwowymi, samorządowymi, organizacjami pozarządowymi, charytatywnymi oraz Kościołem katolickim i innymi związkami wyznaniowymi w zakresie działania PCPR i Punktu.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>§2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Obsługę finansowo-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adminisytracyjno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kadrową Punktu prowadzi PCPR. 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Punkcie odbywać się może na zasadzie umowy o pracę, umów cywilno-prawnych oraz na zasadzie świadczenia wolontariatu.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celów Punktu  PCPR może zlecać  wyłącznie osobom posiadającym odpowiednie kwalifikacje.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pracą Punktu sprawuje Dział Pomocy Rodzinie.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postaci porad i wsparcia mieszkańcom powiatu sępoleńskiego w ramach Punktu jest bezpłatne.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VI 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Powiatowy  Zespół do Spraw Orzekania o Niepełnosprawności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§24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Powiatowy Zespół do Spraw Orzekania o Niepełnosprawności zwany dalej PZOON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i odwołuje Starosta Sępoleński, po uzyskaniu zgody wojewody.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PZOON działa na podstawie ustawy z dnia 27 sierpnia 1997r. o rehabilitacji zawodowej i społecznej oraz zatrudnianiu osób niepełnosprawnych oraz aktów wykonawczych do ustawy.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PZOON jest miasto Więcbork, ul. Powstańców Wielkopolskich 2.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terenem działania PZOON jest teren Powiatu Sępoleńskiego. 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PZOON kieruje przewodniczący, którego powołuje i odwołuje Starosta.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Zwierzchnikiem służbowym przewodniczącego jest Starosta.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PZOON powołuje i odwołuje Starosta na wniosek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PZOON.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PZOON są: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PZOON;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PZOON;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składów orzekających:</w:t>
      </w:r>
    </w:p>
    <w:p w:rsidR="00C57FF3" w:rsidRPr="00C57FF3" w:rsidRDefault="00C57FF3" w:rsidP="00C57FF3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składów orzekających – lekarze różnych specjalności posiadających odpowiednie uprawnienia do orzekania,</w:t>
      </w:r>
    </w:p>
    <w:p w:rsidR="00C57FF3" w:rsidRPr="00C57FF3" w:rsidRDefault="00C57FF3" w:rsidP="00C57FF3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posiadający odpowiednie uprawnienia do orzekania: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pedagodzy,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psycholodzy,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doradcy zawodowi,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pracownicy socjalni. 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składu orzekającego jest lekarz, a w posiedzeniu składu orzekającego  uczestniczy przewodniczący i co najmniej  jeden specjalista.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§25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PZOON działa jako organ I instancji ds.  orzekania o niepełnosprawności.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PZOON realizuje zadania z zakresu administracji rządowej, działając przy Powiatowym  Centrum  Pomocy Rodzinie w Sępólnie Krajeńskim z siedzibą                        w Więcborku, jako wydzielona odrębna komórka organizacyjna.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PZOON sprawuje Wojewoda Kujawsko-Pomorski.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§26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PZOON należy w szczególności: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z zakresu administracji rządowej, dotycząca orzekania                         o   niepełnosprawności i o stopniu 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wydawanie orzeczeń o niepełnosprawności, stopniu niepełnosprawności oraz wskazaniach do ulg i uprawnień;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kwartalnych informacji o realizacji zadań;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osobom niepełnosprawnym legitymacji dokumentujących ich  niepełnosprawność oraz stopień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bazy danych Elektronicznego Krajowego Systemu Monitoringu Orzekania o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osób ubiegających się o wydanie orzeczenia o niepełnosprawności lub stopniu niepełnosprawności do Wojewódzkiego Zespołu ds. Orzekania                              o Niepełnosprawności w Bydgoszczy na badania specjalistyczne;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organizacyjnych do odbywania posiedzeń składów orzekających;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dokumentów związanych z orzekaniem;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związanej z trybem postępowania w orzekaniu                            o niepełnosprawności  i  o stopniu  niepełnosprawności oraz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tych spraw;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sporządzenie bilansu potrzeb i sprawozdawczości w zakresie orzecznictwa                 o niepełnosprawności;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współdziałanie z organami administracji rządowej i organami jednostek samorządu terytorialnego w   sprawach: </w:t>
      </w:r>
    </w:p>
    <w:p w:rsidR="00C57FF3" w:rsidRPr="00C57FF3" w:rsidRDefault="00C57FF3" w:rsidP="00C57F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i rehabilitacji osób niepełnosprawnych – zgodnie                       ze wskazaniami zawartymi w orzeczeniu o stopniu niepełnosprawności lub niepełnosprawności,</w:t>
      </w:r>
    </w:p>
    <w:p w:rsidR="00C57FF3" w:rsidRPr="00C57FF3" w:rsidRDefault="00C57FF3" w:rsidP="00C57F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toczących się postępowań przed organami rentowymi i instytucjami  realiz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ującymi ubezpieczenia społeczne,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organami administracji rządowej i samorządowej oraz innymi   organami administracji publicznej, w zakresie spraw z orzecznictwa                           i rehabilitacji osób niepełnosprawnych.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§27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Obsługę </w:t>
      </w:r>
      <w:proofErr w:type="spellStart"/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biurową PZOON prowadzi sekretarz PZOON. 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finansowo-kadrową PZOON prowadzi PCPR.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administracyjnej PZOON zatrudnieni w PZOON podlegają bezpośrednio sekretarzowi PZOON. 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Przełożonym sekretarza PZOON jest przewodniczący PZOON.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 pracowników zatrudnionych w PZOON jest Dyrektor PCPR.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Członkowie składów orzekających zatrudniani są na podstawie umów cywilnoprawnych.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Umowy cywilnoprawne z członkami składów orzekających PZOON zawiera dyrektor PCPR.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§28</w:t>
      </w:r>
      <w:r w:rsidR="00C57FF3"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PZOON kieruje Przewodniczący PZOON, do którego zadań należy w szczególności: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kierowanie działalnością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organizacją pracy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biurowej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PZOON na zewnątrz, w szczególności przed Wojewódzkim Zespołem do Spraw Orzekania o Niepełnosprawności w Bydgoszczy i Starostą;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prawidłowego i terminowego wykonywania zadań określonych                    w ustawie o rehabilitacji zawodowej i społecznej oraz zatrudnianiu osób niepełnosprawnych i wydanych na jej podstawie aktach wykonawczych;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kosztów działalności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rekrutacji pracowników administracyjno-biurowych PZOON przy pomocy pracowników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Finansowo-Kadrowego PCPR;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i nadzorowanie pracy pracowników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aktualizowanie szczegółowych zakresów czynności dla pracowników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Starosty o powołanie członków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wspólnie z sekretarzem PZOON terminów posiedzeń składów orzekających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pracownikom i specjalistom uczestniczenia w organizowanych dla nich szkoleniach;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wojewody wniosków o skierowanie specjalistów - członków PZOON na szkolenie zakończone wydaniem zaświadczenia uprawniającego do orzekania;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 upoważnienia Starosty legitymacji dokumentujących niepełnosprawność;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postępowania nad wydawanymi orzeczeniami;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sprawozdań, ocen analiz i bieżących informacji o realizacji zadań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Staroście informacji na temat sytuacji finansowej i bieżącej działalności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stała współpraca z działem Finansowo- Kadrowym PCPR prowadzącym obsługę księgową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administracji rządowej i samorządowej. 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Sekretarza PZOON należy w szczególności: 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ewidencjonowanie wniosków w sprawie wydawania orzeczeń                    o stopniu niepełnosprawności, o niepełnosprawności, o uprawnieniach do ulg                    i uprawnień, legitymacji;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 terminie posiedzenia składu orzekającego;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orzeczeń o niepełnosprawności i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orzeczeń o stopniu niepełnosprawności  osobom zainteresowanym;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orzeczeń o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organizacji pracy składów orzekających, w tym organizacja obsługi posiedzeń składów orzekających;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postępowaniem  w sprawie orzekania         o niepełnosprawności i o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trybie postępowania w orzekaniu o niepełnosprawności               i o stopniu niepełnosprawności oraz wymaganej dokumentacji;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ogólnokrajowej internetowej bazy osób orzekanych;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statystyki i sprawozdawczości;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i  nadzór nad zadaniami pracowników obsługi biurowej PZOON;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pracą PZOON pod nieobecność Przewodniczącego PZOON;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zakupów sprzętu, materiałów biurowych oraz konserwacyjnych              i środków utrzymania czystości, a także właściwa i terminowa realizacja tych planów;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zawiadamianie osób zainteresowanych lub ich przedstawicieli ustawowych                     o konieczności, zakresie i terminie uzupełnienia dokumentacji i wzywanie osób zainteresowanych, ich przedstawicieli ustawowych albo przedstawicieli instytucji pomocy społecznej do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braków w dokumentacji;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czasu pracy członków  PZOON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Elektronicznego Krajowego Systemu Monitoringu Orzekania o Niepełnosprawności w zakresie udzielonych upoważnień.</w:t>
      </w:r>
    </w:p>
    <w:p w:rsidR="007E7CD0" w:rsidRPr="00C57FF3" w:rsidRDefault="007E7CD0" w:rsidP="007E7CD0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§30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Przewodniczących Składów Orzekających należy w szczególności: 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analiza dokumentacji medycznej i wniosków (wskazanie wykonania dodatkowych badań oraz dosta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rczenia dokumentacji medycznej);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siedzeniach składu orzekającego;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przedłożonej dokumentacji dotyczącej ustalenia niepełnosprawności                  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stopnia niepełnosprawności;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ocena stanu zdrowia dziecka do lat 16 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raz osoby powyżej 16 roku życia;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oceny o stanie zdrowia osoby do 16 roku życia lub osoby powyże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j                 16 roku życia;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przeprowadzenie wywiadu społecznego, zawodowego oraz oceny psychologicznej lub pedagogicznej, tj. wskazanie pozostałych specjalistów, którzy pow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uczestniczyć w posiedzeniu;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niepełnosprawności, stopnia niepełnosprawności, przyczyny niepełnosprawności, czasu powstania niepełnosprawności, czasu powstania stopnia niepełnosprawności,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orzeczeń o niepełnosprawnoś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ci i stopniu niepełnosprawności;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prawidłową realizacją zadań merytorycznych wyko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nywanych przez skład orzekający;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orzeczeń o niepełnosprawności i stopniu niepełnosprawności do ulg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uprawnień.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§31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specjalistów–członków Składów Orzekających (psychologów, pedagogów, doradców zawodowych, pracowników socjalnych) należy w szczególności: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posiedzeniu Składu Orzekającego zg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posiadaną specjalnością;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wadzanie wywiadu z wnioskodawcą;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zgodnie z obowiązującymi standardami postępo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dla zespołów orzekających;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niepełnosprawności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stopnia niepełnosprawności;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wskazań.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§32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obsługi biurowej PZOON należy w szczególności: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w zakresie orzekania o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niezbędnych druków oraz przyjmowanie wniosków o wydanie orzeczenia o niepełnosprawności lub o stopniu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rejestracja korespondencji przychodzącej i wychodzącej;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 wniosków o wydanie legitymacji osoby niepełnosprawnej oraz wystawianie legitymacji;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akt orzeczniczych;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posiedzeń składu orzekającego;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orzeczeń o niepełnosprawności i stopniu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danych do Elektronicznego Krajowego Systemu Monitoringu Orzekania o Niepełnosprawności w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udzielonych upoważnień;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obowiązującej w postępowaniu odwoławczym przed wojewódzkim Zespołem ds. Orzekania o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akt i dokumentacji Powiatowego Zespołu;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dokumentacji związanej z orzekaniem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własnej w sposób zapewniający prawidłowe wykonywanie przydzielonych zadań;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wnikliwe i wyczerpujące załatwianie spraw zgodnie z obowiązującymi przepisami prawa;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posługiwanie się przepisami prawa obowiązującymi w zakresie załatwiania spraw na danym stanowisku pracy, przede wszystkim Kodeksu postępowania administracyjnego i instrukcji kancelaryjnej;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swych kwalifikacji poprzez bieżące zapoznawanie się                           w przepisami, udział w szkoleniach i kursach;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dobrą atmosferę w pracy oraz właściwy stosunek do interesantów                          i współpracowników.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Organizacja i zasady działalności kontrolnej</w:t>
      </w:r>
    </w:p>
    <w:p w:rsidR="00C57FF3" w:rsidRPr="00C57FF3" w:rsidRDefault="00C57FF3" w:rsidP="00C5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kontrolne wykonują w ramach powierzonych zadań :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PCPR w zakresie swojej właściwości;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działów w zakresie swojej właściwości, w stosunku do pracowników swoich działów;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upoważnieni pracownicy PCPR zgodnie z ustalonymi dla nich zakresami czynności.</w:t>
      </w:r>
    </w:p>
    <w:p w:rsidR="00C57FF3" w:rsidRPr="00C57FF3" w:rsidRDefault="00C57FF3" w:rsidP="00C57F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działów/zespołów i pracownicy zobowiązani do prowadzenia kontroli są odpowiedzialni za właściwe przygotowanie i prowadzenie kontroli, prawidłowe wykorzystanie jej  wyników oraz egzekwowania wykonania wniosków i zaleceń.</w:t>
      </w:r>
    </w:p>
    <w:p w:rsidR="00C57FF3" w:rsidRPr="00C57FF3" w:rsidRDefault="007E7CD0" w:rsidP="00C57F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§34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Zadaniem kontroli jest sprawdzanie prawidłowości działania i doboru środków                       wykonywanych zadań.</w:t>
      </w:r>
    </w:p>
    <w:p w:rsidR="00C57FF3" w:rsidRPr="00C57FF3" w:rsidRDefault="00C57FF3" w:rsidP="00C57FF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sz w:val="24"/>
          <w:szCs w:val="24"/>
          <w:lang w:eastAsia="pl-PL"/>
        </w:rPr>
        <w:t>K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ma na celu w szczególności: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informacji służących Dyrektorowi do sprawnego zarządzania                                i wydawania decyzji;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zgodności działania z obowiązującymi przepisami;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ocena procesów służących zaspokojeniu potrzeb społecznych;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nieprawidłowości w wykonywaniu zadań, jak również wskazywanie osiągnięć i przykładów godnych upowszechniania;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przyczyn i skutków stwierdzonych nieprawidłowości;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sposobów umożliwiających usuwanie stwierdzonych nieprawidłowości i uchybień.</w:t>
      </w:r>
    </w:p>
    <w:p w:rsidR="00C57FF3" w:rsidRPr="00C57FF3" w:rsidRDefault="00C57FF3" w:rsidP="00C57FF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kontrola winna być łączona z merytorycznym instruktażem.</w:t>
      </w:r>
    </w:p>
    <w:p w:rsidR="00C57FF3" w:rsidRPr="00C57FF3" w:rsidRDefault="00C57FF3" w:rsidP="00C57FF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kontroli obejmuje wykonywanie przez jednostkę zadań wynikających                       z ustaw, rozporządzeń, uchwał oraz zarządzeń organów powiatu i dyrektora PCPR.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</w:t>
      </w:r>
      <w:r w:rsidR="007E7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zewnętrzną przeprowadzają pracownicy PCPR w stosunku do: </w:t>
      </w:r>
    </w:p>
    <w:p w:rsidR="00C57FF3" w:rsidRPr="00C57FF3" w:rsidRDefault="007B484E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Rodzinnej pieczy zastępczej;</w:t>
      </w:r>
    </w:p>
    <w:p w:rsidR="00C57FF3" w:rsidRPr="00C57FF3" w:rsidRDefault="00C57FF3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pomocy społecznej i placówek opiekuńczo – wychowawczych w zakresie ustalonym przez Starostę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podstawie upoważnienia Starosty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 Terapii Zajęciowej na mocy  upoważnień wynikających z przepisów prawa.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§36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zewnętrzną - problemową, sprawdzającą i doraźną - wykonują pracownicy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wydanych upoważnień przez Dyrektora lub na podstawie upoważnień S</w:t>
      </w:r>
      <w:r w:rsidR="00083E56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tarosty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kontroli przeprowadzający kontrolę uprawniony jest do: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 obiektów i pomi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eszczeń kontrolowanej jednostki;</w:t>
      </w:r>
    </w:p>
    <w:p w:rsidR="00C57FF3" w:rsidRPr="00C57FF3" w:rsidRDefault="007B484E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akt i dokumentów;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ustnych i pisemnych wyjaśnień w sprawach dotyczących kontroli, odpisów i wyciągów z dokumentów oraz sporządzania zestawień i wykazów.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 po przeprowadzeniu kontroli kontrolujący sporządza protokół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protokołu kontroli, w przypadku ujawnienia nieprawidłowości, sporządza wystąpienie pokontrolne uwzględniające: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występujących nieprawidłowości i przyczyny ich powstawania oraz ewentualne wsk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azania osób winnych zaniedbaniu;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i wnioski dotyczące wykonania określonych zadań mających na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usunięcie nieprawidłowości;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powiadomienia o wykonaniu zaleceń.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pokontrolne podpisuje Dyrektor.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pokontrolne dotyczące kontroli u upoważnienia starosty podpisuje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tarosta.</w:t>
      </w:r>
    </w:p>
    <w:p w:rsidR="00B031B5" w:rsidRDefault="00B031B5" w:rsidP="00C57F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VIII.</w:t>
      </w:r>
      <w:r w:rsidRPr="00C57FF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>Zasady podpisywania korespondencji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§37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PCPR podpisuje osobiście: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administracyjne i postanowienia wydawane z upoważnienia Starosty;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kadrowe dotyczące pracowników PCPR;                              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przetargowe;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 związane  z  opracowaniem i realizacją  budżetu  PCPR  oraz inne  dokumenty  finansowe,  zgodnie z instrukcją obiegu dokumentów finansowo – księgowych obowiązująca w PCPR;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wyjazdów służbowych;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 wnioski i zapytania radnych rady powiatu;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 służbowe pracowników;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ubezpieczenia zdrowotnego pracowników;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kierowane do: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organów władz rządowych i samorządowych, 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wystąpienia NIK i prokuratury, 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wojewodów,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sejmików samorządowych, marszałków województwa, zarządów województwa,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starostów, zarządów pow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iatów, prezydentów miast, wójtów,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organów i instytucji zastrzeżone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dyrektora PCPR,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dotyczące działalności PCPR oraz wykaz potrzeb w zakresie pomocy społecznej i zakresu pieczy zastępczej przedstawiane radzie powiatu                i zarządowi powiatu;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inną korespondencję dotyczącą PCPR zastrzeżoną do podpisu przez  Dyrektora.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Pisma przedstawiane Dyrektorowi PCPR do podpisu powinny zawierać w lewym dolnym rogu inicjały imienia i nazwiska osoby sporządzającej.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nieobecności dyrektora PCPR dokumenty określone w ust.1 podpisuje osoba posiadająca stosowne upoważnienie starosty.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Czeki, przelewy i inne dokumenty obrotu pieniężnego i materiałowego oraz dokumenty o charakterze rozliczeniowym stanowiące podstawę do otrzymania lub wydania środków pieniężnych podpisuje Dyrektor i Główny Księgowy lub inne osoby upoważnione przez starostę.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zakresu działalności PCPR w sprawach podstawowych udziela Dyrektor lub upoważnieni przez niego pracownicy.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885" w:hanging="8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§38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znakowaniu spraw i pism PCPR  używa symbolu „PCPR ” oraz symbolu działu/zespołu</w:t>
      </w:r>
      <w:r w:rsidR="00B031B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załatwia sprawę.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IX. 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Organizacja pracy PCPR i obieg dokumentacji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PCPR jest zakładem pracy dla zatrudnionych w nim pracowników w rozumieniu przepisów Kodeksu pracy.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funkcjonuje od poniedziałku do piątku w godz. od 7.00 do 15.00 z wyjątkiem wtorków w godz. od 8.00 do 16.00. 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ramach Punktu Poradnictwa Specjalistycznego organizowana jest na odrębnych zasadach określonych w rozdziale V.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dyscyplinę pracy i przestrzeganie obowiązujących uregulowań odpowiada Dyrektor PCPR.  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§40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sprawie obiegu korespondencji stosuje się instrukcję kancelaryjną, a ponadto korespondencja wpływająca do PCPR jest niezwłocznie rejestrowana poprzez: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ostemplowanie korespondencji piecz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ęcią wpływu z oznaczeniem daty;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do rejestru korespondencji pod kolejnym nu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merem;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do rejestru ozna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literowych adresata w PCPR;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dot. PZOON, rejestrowana jest w PZOON.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zawierająca imię i nazwisko adresata kierowana jest do adresata.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wartościowe przekazuje się właściwemu adresatowi za pokwitowaniem.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Ostemplowana korespondencja przekazywana jest Dyrektorowi do zadekretowania.  W razie nieobecności Dyrektora przekazywana jest na stanowisko posiadające stosowne upoważnienie Starosty.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zadekretowaniu korespondencja kierowana jest na określone stanowiska pracy.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Przynoszenie i zanoszenie pism urzędowych na pocztę wykonują upoważnione przez Dyrektora osoby.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wysyłana w danym dniu winna być złożona w sekretariacie PCPR do godziny 14:00.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Organizacja przyjmowania interesantów w sprawach skarg i wniosków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§41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postępowania w sprawach wnoszonych przez interesantów określa Kodeks postępowania administracyjnego, instrukcja kancelaryjna PCPR oraz przepisy        szczególne dotyczące skarg i wniosków.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PCPR są obowiązani do sprawnego i rzetelnego rozpatrywania     indywidualnych spraw obywateli, kierując się przepisami prawa oraz zasadami współżycia społecznego.</w:t>
      </w:r>
    </w:p>
    <w:p w:rsidR="00C57FF3" w:rsidRPr="00C57FF3" w:rsidRDefault="00C57FF3" w:rsidP="00C57FF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postępowania w sprawach dotyczących organizacji przyjmowania oraz rozpatrywania skarg i wniosków wniesionych przez obywateli określa ustawa Kodeks postępowania administracyjnego i rozporządzenie Rady Ministrów w sprawie organizacji przyjmowania i rozpatrywania skarg i wniosków. 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§43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 PCPR przyjmuje interesantów w sprawach skarg i wniosków  każdego dnia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ramach swoich możliwości czasowych. </w:t>
      </w:r>
    </w:p>
    <w:p w:rsidR="00C57FF3" w:rsidRPr="00C57FF3" w:rsidRDefault="00C57FF3" w:rsidP="00C57FF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PCPR przyjmują interesantów każdego dnia w ramach swoich możliwości czasowych. 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wniesione przez interesanta są ewidencjonowane w spisach i rejestrach spraw, oznaczone symbolem S- skarga, W- wniosek.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 prowadzi  stanowisko do obsługi sekretariatu.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i wnioski kierowane do Dyrektora PCPR rozpatrują  odpowiedni pracownicy PCPR. 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komórek oraz osoby zajmujące samodzielne stanowiska pracy odpowiadają za wszechstronne wyjaśnienie sprawy i terminowe załatwienie skarg      i wniosków.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PCPR  zapewnia właściwą  informację wizualną dla interesantów przez  umieszczenie na tablicy ogłoszeń w siedzibie PCPR  informacji o dniach                              i godzinach  przyjmowania  interesantów, w tym w sprawach skarg i wniosków.</w:t>
      </w:r>
    </w:p>
    <w:p w:rsidR="007E7CD0" w:rsidRDefault="007E7CD0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XI.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Postanowienia końcowe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 uregulowanych regulaminem mają zastosowanie odpowiednie przepisy prawa, w szczególności w sprawach pomocy społecznej, o rehabilitacji zawodowej i społecznej oraz zatrudnianiu osób niepełnosprawnych, o wspieraniu rodziny i systemie pieczy zastępczej, o przeciwdziałaniu przemocy w rodzinie oraz               o samorządzie powiatowym.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regulaminu pod rygorem nieważności mogą być dokonywane jedynie                      w drodze  uchwały Zarządu Powiatu w Sępólnie Krajeńskim.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Pr="00C57FF3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57FF3" w:rsidRPr="00C57FF3" w:rsidSect="00C57FF3">
      <w:footerReference w:type="default" r:id="rId8"/>
      <w:pgSz w:w="11906" w:h="16838"/>
      <w:pgMar w:top="1276" w:right="1418" w:bottom="1276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A3" w:rsidRDefault="000B46A3" w:rsidP="00F21875">
      <w:pPr>
        <w:spacing w:after="0" w:line="240" w:lineRule="auto"/>
      </w:pPr>
      <w:r>
        <w:separator/>
      </w:r>
    </w:p>
  </w:endnote>
  <w:endnote w:type="continuationSeparator" w:id="0">
    <w:p w:rsidR="000B46A3" w:rsidRDefault="000B46A3" w:rsidP="00F2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3358"/>
      <w:docPartObj>
        <w:docPartGallery w:val="Page Numbers (Bottom of Page)"/>
        <w:docPartUnique/>
      </w:docPartObj>
    </w:sdtPr>
    <w:sdtEndPr/>
    <w:sdtContent>
      <w:p w:rsidR="000B46A3" w:rsidRDefault="000B4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A1">
          <w:rPr>
            <w:noProof/>
          </w:rPr>
          <w:t>24</w:t>
        </w:r>
        <w:r>
          <w:fldChar w:fldCharType="end"/>
        </w:r>
      </w:p>
    </w:sdtContent>
  </w:sdt>
  <w:p w:rsidR="000B46A3" w:rsidRDefault="000B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A3" w:rsidRDefault="000B46A3" w:rsidP="00F21875">
      <w:pPr>
        <w:spacing w:after="0" w:line="240" w:lineRule="auto"/>
      </w:pPr>
      <w:r>
        <w:separator/>
      </w:r>
    </w:p>
  </w:footnote>
  <w:footnote w:type="continuationSeparator" w:id="0">
    <w:p w:rsidR="000B46A3" w:rsidRDefault="000B46A3" w:rsidP="00F2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045"/>
    <w:multiLevelType w:val="hybridMultilevel"/>
    <w:tmpl w:val="0A08487A"/>
    <w:lvl w:ilvl="0" w:tplc="8BF00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AA4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EBA1230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4D8093F"/>
    <w:multiLevelType w:val="hybridMultilevel"/>
    <w:tmpl w:val="D930898A"/>
    <w:lvl w:ilvl="0" w:tplc="8BF00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6634589"/>
    <w:multiLevelType w:val="hybridMultilevel"/>
    <w:tmpl w:val="CB889F12"/>
    <w:lvl w:ilvl="0" w:tplc="134E1C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6651"/>
    <w:multiLevelType w:val="hybridMultilevel"/>
    <w:tmpl w:val="3FAAB3DE"/>
    <w:lvl w:ilvl="0" w:tplc="5EF0A4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778D7CC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4">
    <w:nsid w:val="083D4667"/>
    <w:multiLevelType w:val="hybridMultilevel"/>
    <w:tmpl w:val="1368D5D8"/>
    <w:lvl w:ilvl="0" w:tplc="C2561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E32D47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9322D48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88F2516C">
      <w:start w:val="2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hint="default"/>
        <w:strike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685A"/>
    <w:multiLevelType w:val="hybridMultilevel"/>
    <w:tmpl w:val="2A7AD1FC"/>
    <w:lvl w:ilvl="0" w:tplc="B4C0DB1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914F4B"/>
    <w:multiLevelType w:val="hybridMultilevel"/>
    <w:tmpl w:val="124AFA10"/>
    <w:lvl w:ilvl="0" w:tplc="30D4C28C">
      <w:start w:val="2"/>
      <w:numFmt w:val="decimal"/>
      <w:lvlText w:val="%1.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30D4C2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66BF"/>
    <w:multiLevelType w:val="hybridMultilevel"/>
    <w:tmpl w:val="B14C27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844BA6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80666F"/>
    <w:multiLevelType w:val="hybridMultilevel"/>
    <w:tmpl w:val="12EE79B8"/>
    <w:lvl w:ilvl="0" w:tplc="1276B43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12365815"/>
    <w:multiLevelType w:val="hybridMultilevel"/>
    <w:tmpl w:val="EC727FAE"/>
    <w:lvl w:ilvl="0" w:tplc="5D68E73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92E0C"/>
    <w:multiLevelType w:val="hybridMultilevel"/>
    <w:tmpl w:val="A8C4F65A"/>
    <w:lvl w:ilvl="0" w:tplc="525878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6BB3200"/>
    <w:multiLevelType w:val="hybridMultilevel"/>
    <w:tmpl w:val="3FAAB3DE"/>
    <w:lvl w:ilvl="0" w:tplc="5EF0A4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778D7CC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12">
    <w:nsid w:val="18133C3A"/>
    <w:multiLevelType w:val="hybridMultilevel"/>
    <w:tmpl w:val="F8FA364E"/>
    <w:lvl w:ilvl="0" w:tplc="080886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009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EF58C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242BBE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1A6135"/>
    <w:multiLevelType w:val="hybridMultilevel"/>
    <w:tmpl w:val="07F0F3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950360B"/>
    <w:multiLevelType w:val="hybridMultilevel"/>
    <w:tmpl w:val="FB101A62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9EA6A53"/>
    <w:multiLevelType w:val="hybridMultilevel"/>
    <w:tmpl w:val="89D8A1C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1A0D0F3B"/>
    <w:multiLevelType w:val="hybridMultilevel"/>
    <w:tmpl w:val="0910F0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CD6E2D"/>
    <w:multiLevelType w:val="hybridMultilevel"/>
    <w:tmpl w:val="9274DFD8"/>
    <w:lvl w:ilvl="0" w:tplc="9A5438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33523AF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F7D43A66">
      <w:start w:val="26"/>
      <w:numFmt w:val="decimal"/>
      <w:lvlText w:val="%3."/>
      <w:lvlJc w:val="left"/>
      <w:pPr>
        <w:tabs>
          <w:tab w:val="num" w:pos="2895"/>
        </w:tabs>
        <w:ind w:left="289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E2530D"/>
    <w:multiLevelType w:val="hybridMultilevel"/>
    <w:tmpl w:val="1B6C6D3C"/>
    <w:lvl w:ilvl="0" w:tplc="5EF0A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E84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1C691B78"/>
    <w:multiLevelType w:val="hybridMultilevel"/>
    <w:tmpl w:val="8884B26E"/>
    <w:lvl w:ilvl="0" w:tplc="105C1B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32548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DC6AC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CB57664"/>
    <w:multiLevelType w:val="hybridMultilevel"/>
    <w:tmpl w:val="72826EC6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02C783C"/>
    <w:multiLevelType w:val="hybridMultilevel"/>
    <w:tmpl w:val="B12EB11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2">
    <w:nsid w:val="20657D54"/>
    <w:multiLevelType w:val="hybridMultilevel"/>
    <w:tmpl w:val="AB845126"/>
    <w:lvl w:ilvl="0" w:tplc="B2A88C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AE37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25708F"/>
    <w:multiLevelType w:val="hybridMultilevel"/>
    <w:tmpl w:val="F102800E"/>
    <w:lvl w:ilvl="0" w:tplc="20DAAF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DACC68D2">
      <w:start w:val="4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4">
    <w:nsid w:val="24E92688"/>
    <w:multiLevelType w:val="hybridMultilevel"/>
    <w:tmpl w:val="EEC6C8DC"/>
    <w:lvl w:ilvl="0" w:tplc="F5DC7E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68856AE"/>
    <w:multiLevelType w:val="hybridMultilevel"/>
    <w:tmpl w:val="3EC8D1DE"/>
    <w:lvl w:ilvl="0" w:tplc="96BC5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25484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2C53239E"/>
    <w:multiLevelType w:val="hybridMultilevel"/>
    <w:tmpl w:val="CD6EAB96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549DE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CD3AA2"/>
    <w:multiLevelType w:val="hybridMultilevel"/>
    <w:tmpl w:val="1F008D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124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F82C58"/>
    <w:multiLevelType w:val="hybridMultilevel"/>
    <w:tmpl w:val="D8DC24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19A26F4"/>
    <w:multiLevelType w:val="hybridMultilevel"/>
    <w:tmpl w:val="294485BC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30">
    <w:nsid w:val="37FD14CA"/>
    <w:multiLevelType w:val="hybridMultilevel"/>
    <w:tmpl w:val="3C1090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4C4F8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AF924A9"/>
    <w:multiLevelType w:val="hybridMultilevel"/>
    <w:tmpl w:val="308A9714"/>
    <w:lvl w:ilvl="0" w:tplc="64E88B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A129A2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6E505E9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0140F06"/>
    <w:multiLevelType w:val="hybridMultilevel"/>
    <w:tmpl w:val="A73EA5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5AE37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A861244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FB7DCC"/>
    <w:multiLevelType w:val="hybridMultilevel"/>
    <w:tmpl w:val="9C561708"/>
    <w:lvl w:ilvl="0" w:tplc="33523AF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6C28C7C">
      <w:start w:val="3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1ACEB346">
      <w:start w:val="2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4">
    <w:nsid w:val="511256F4"/>
    <w:multiLevelType w:val="hybridMultilevel"/>
    <w:tmpl w:val="BDC85B0A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E6A9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>
    <w:nsid w:val="516D1B03"/>
    <w:multiLevelType w:val="hybridMultilevel"/>
    <w:tmpl w:val="E878FA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5503075"/>
    <w:multiLevelType w:val="hybridMultilevel"/>
    <w:tmpl w:val="95E610A2"/>
    <w:lvl w:ilvl="0" w:tplc="33E8C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CA610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67EBF46">
      <w:start w:val="3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55C531D0"/>
    <w:multiLevelType w:val="hybridMultilevel"/>
    <w:tmpl w:val="F1D40B7A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69F6571"/>
    <w:multiLevelType w:val="hybridMultilevel"/>
    <w:tmpl w:val="E1CCCD30"/>
    <w:lvl w:ilvl="0" w:tplc="B3762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0651B0"/>
    <w:multiLevelType w:val="hybridMultilevel"/>
    <w:tmpl w:val="67DAAF78"/>
    <w:lvl w:ilvl="0" w:tplc="980C744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80C74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E65B75"/>
    <w:multiLevelType w:val="hybridMultilevel"/>
    <w:tmpl w:val="F1DC35DC"/>
    <w:lvl w:ilvl="0" w:tplc="AAC26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1">
    <w:nsid w:val="5F4932FD"/>
    <w:multiLevelType w:val="hybridMultilevel"/>
    <w:tmpl w:val="B7663548"/>
    <w:lvl w:ilvl="0" w:tplc="DD7EB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C03C0"/>
    <w:multiLevelType w:val="hybridMultilevel"/>
    <w:tmpl w:val="1B16671E"/>
    <w:lvl w:ilvl="0" w:tplc="9A5438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B4C0DB12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color w:val="auto"/>
      </w:rPr>
    </w:lvl>
    <w:lvl w:ilvl="2" w:tplc="F7D43A66">
      <w:start w:val="26"/>
      <w:numFmt w:val="decimal"/>
      <w:lvlText w:val="%3."/>
      <w:lvlJc w:val="left"/>
      <w:pPr>
        <w:tabs>
          <w:tab w:val="num" w:pos="2895"/>
        </w:tabs>
        <w:ind w:left="289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26C21F0"/>
    <w:multiLevelType w:val="hybridMultilevel"/>
    <w:tmpl w:val="4D2AD4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2966D9C"/>
    <w:multiLevelType w:val="hybridMultilevel"/>
    <w:tmpl w:val="AF1E9F8C"/>
    <w:lvl w:ilvl="0" w:tplc="05AE37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4EC0BFC"/>
    <w:multiLevelType w:val="hybridMultilevel"/>
    <w:tmpl w:val="CC661F4E"/>
    <w:lvl w:ilvl="0" w:tplc="CDC6A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46">
    <w:nsid w:val="652E72E5"/>
    <w:multiLevelType w:val="hybridMultilevel"/>
    <w:tmpl w:val="5D9210B0"/>
    <w:lvl w:ilvl="0" w:tplc="ABF6A216">
      <w:start w:val="2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54916"/>
    <w:multiLevelType w:val="hybridMultilevel"/>
    <w:tmpl w:val="E7A4130E"/>
    <w:lvl w:ilvl="0" w:tplc="63E49FC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2FAFC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D8DF7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8C1491"/>
    <w:multiLevelType w:val="hybridMultilevel"/>
    <w:tmpl w:val="34805D0C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84C5D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9">
    <w:nsid w:val="6F2B1F04"/>
    <w:multiLevelType w:val="hybridMultilevel"/>
    <w:tmpl w:val="E90C2986"/>
    <w:lvl w:ilvl="0" w:tplc="4FB419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466C1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2B67B36"/>
    <w:multiLevelType w:val="hybridMultilevel"/>
    <w:tmpl w:val="5638286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1">
    <w:nsid w:val="783C69B9"/>
    <w:multiLevelType w:val="hybridMultilevel"/>
    <w:tmpl w:val="42A07C40"/>
    <w:lvl w:ilvl="0" w:tplc="30D4C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"/>
        </w:tabs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9"/>
        </w:tabs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9"/>
        </w:tabs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9"/>
        </w:tabs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9"/>
        </w:tabs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9"/>
        </w:tabs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180"/>
      </w:pPr>
    </w:lvl>
  </w:abstractNum>
  <w:abstractNum w:abstractNumId="52">
    <w:nsid w:val="7A770C6F"/>
    <w:multiLevelType w:val="hybridMultilevel"/>
    <w:tmpl w:val="7F3CBC6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3">
    <w:nsid w:val="7D3402D0"/>
    <w:multiLevelType w:val="hybridMultilevel"/>
    <w:tmpl w:val="D82A4AAA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C6A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4">
    <w:nsid w:val="7F070AA2"/>
    <w:multiLevelType w:val="hybridMultilevel"/>
    <w:tmpl w:val="3B7C7BF8"/>
    <w:lvl w:ilvl="0" w:tplc="B4C0DB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7FAB2496"/>
    <w:multiLevelType w:val="hybridMultilevel"/>
    <w:tmpl w:val="29F4E73E"/>
    <w:lvl w:ilvl="0" w:tplc="9E107DF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AC05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49"/>
  </w:num>
  <w:num w:numId="4">
    <w:abstractNumId w:val="4"/>
  </w:num>
  <w:num w:numId="5">
    <w:abstractNumId w:val="10"/>
  </w:num>
  <w:num w:numId="6">
    <w:abstractNumId w:val="27"/>
  </w:num>
  <w:num w:numId="7">
    <w:abstractNumId w:val="30"/>
  </w:num>
  <w:num w:numId="8">
    <w:abstractNumId w:val="26"/>
  </w:num>
  <w:num w:numId="9">
    <w:abstractNumId w:val="37"/>
  </w:num>
  <w:num w:numId="10">
    <w:abstractNumId w:val="40"/>
  </w:num>
  <w:num w:numId="11">
    <w:abstractNumId w:val="1"/>
  </w:num>
  <w:num w:numId="12">
    <w:abstractNumId w:val="0"/>
  </w:num>
  <w:num w:numId="13">
    <w:abstractNumId w:val="47"/>
  </w:num>
  <w:num w:numId="14">
    <w:abstractNumId w:val="24"/>
  </w:num>
  <w:num w:numId="15">
    <w:abstractNumId w:val="25"/>
  </w:num>
  <w:num w:numId="16">
    <w:abstractNumId w:val="11"/>
  </w:num>
  <w:num w:numId="17">
    <w:abstractNumId w:val="18"/>
  </w:num>
  <w:num w:numId="18">
    <w:abstractNumId w:val="16"/>
  </w:num>
  <w:num w:numId="19">
    <w:abstractNumId w:val="7"/>
  </w:num>
  <w:num w:numId="20">
    <w:abstractNumId w:val="43"/>
  </w:num>
  <w:num w:numId="21">
    <w:abstractNumId w:val="39"/>
  </w:num>
  <w:num w:numId="22">
    <w:abstractNumId w:val="21"/>
  </w:num>
  <w:num w:numId="23">
    <w:abstractNumId w:val="53"/>
  </w:num>
  <w:num w:numId="24">
    <w:abstractNumId w:val="50"/>
  </w:num>
  <w:num w:numId="25">
    <w:abstractNumId w:val="52"/>
  </w:num>
  <w:num w:numId="26">
    <w:abstractNumId w:val="14"/>
  </w:num>
  <w:num w:numId="27">
    <w:abstractNumId w:val="34"/>
  </w:num>
  <w:num w:numId="28">
    <w:abstractNumId w:val="55"/>
  </w:num>
  <w:num w:numId="29">
    <w:abstractNumId w:val="17"/>
  </w:num>
  <w:num w:numId="30">
    <w:abstractNumId w:val="22"/>
  </w:num>
  <w:num w:numId="31">
    <w:abstractNumId w:val="36"/>
  </w:num>
  <w:num w:numId="32">
    <w:abstractNumId w:val="9"/>
  </w:num>
  <w:num w:numId="33">
    <w:abstractNumId w:val="20"/>
  </w:num>
  <w:num w:numId="34">
    <w:abstractNumId w:val="35"/>
  </w:num>
  <w:num w:numId="35">
    <w:abstractNumId w:val="38"/>
  </w:num>
  <w:num w:numId="36">
    <w:abstractNumId w:val="48"/>
  </w:num>
  <w:num w:numId="37">
    <w:abstractNumId w:val="29"/>
  </w:num>
  <w:num w:numId="38">
    <w:abstractNumId w:val="33"/>
  </w:num>
  <w:num w:numId="39">
    <w:abstractNumId w:val="42"/>
  </w:num>
  <w:num w:numId="40">
    <w:abstractNumId w:val="54"/>
  </w:num>
  <w:num w:numId="41">
    <w:abstractNumId w:val="5"/>
  </w:num>
  <w:num w:numId="42">
    <w:abstractNumId w:val="8"/>
  </w:num>
  <w:num w:numId="43">
    <w:abstractNumId w:val="19"/>
  </w:num>
  <w:num w:numId="44">
    <w:abstractNumId w:val="45"/>
  </w:num>
  <w:num w:numId="45">
    <w:abstractNumId w:val="12"/>
  </w:num>
  <w:num w:numId="46">
    <w:abstractNumId w:val="2"/>
  </w:num>
  <w:num w:numId="47">
    <w:abstractNumId w:val="23"/>
  </w:num>
  <w:num w:numId="48">
    <w:abstractNumId w:val="6"/>
  </w:num>
  <w:num w:numId="49">
    <w:abstractNumId w:val="51"/>
  </w:num>
  <w:num w:numId="50">
    <w:abstractNumId w:val="13"/>
  </w:num>
  <w:num w:numId="51">
    <w:abstractNumId w:val="15"/>
  </w:num>
  <w:num w:numId="52">
    <w:abstractNumId w:val="44"/>
  </w:num>
  <w:num w:numId="53">
    <w:abstractNumId w:val="28"/>
  </w:num>
  <w:num w:numId="54">
    <w:abstractNumId w:val="46"/>
  </w:num>
  <w:num w:numId="55">
    <w:abstractNumId w:val="41"/>
  </w:num>
  <w:num w:numId="56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3"/>
    <w:rsid w:val="00083E56"/>
    <w:rsid w:val="000B46A3"/>
    <w:rsid w:val="002014A5"/>
    <w:rsid w:val="004004AC"/>
    <w:rsid w:val="004A5AD2"/>
    <w:rsid w:val="00525ACD"/>
    <w:rsid w:val="00541109"/>
    <w:rsid w:val="005E413A"/>
    <w:rsid w:val="007B484E"/>
    <w:rsid w:val="007E7CD0"/>
    <w:rsid w:val="00842A0B"/>
    <w:rsid w:val="00A00B5D"/>
    <w:rsid w:val="00A86966"/>
    <w:rsid w:val="00B031B5"/>
    <w:rsid w:val="00B77BA1"/>
    <w:rsid w:val="00C57FF3"/>
    <w:rsid w:val="00CC0520"/>
    <w:rsid w:val="00D05FDE"/>
    <w:rsid w:val="00D14A7E"/>
    <w:rsid w:val="00D47E1A"/>
    <w:rsid w:val="00E134FA"/>
    <w:rsid w:val="00EC6649"/>
    <w:rsid w:val="00EC77D3"/>
    <w:rsid w:val="00F0170F"/>
    <w:rsid w:val="00F21875"/>
    <w:rsid w:val="00F51AAD"/>
    <w:rsid w:val="00FC1F71"/>
    <w:rsid w:val="00FC6F29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7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7FF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7F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F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57F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57F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C57FF3"/>
  </w:style>
  <w:style w:type="paragraph" w:styleId="Stopka">
    <w:name w:val="footer"/>
    <w:basedOn w:val="Normalny"/>
    <w:link w:val="StopkaZnak"/>
    <w:uiPriority w:val="99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FF3"/>
  </w:style>
  <w:style w:type="paragraph" w:styleId="Tekstpodstawowy">
    <w:name w:val="Body Text"/>
    <w:basedOn w:val="Normalny"/>
    <w:link w:val="TekstpodstawowyZnak"/>
    <w:rsid w:val="00C57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7FF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7FF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57FF3"/>
    <w:rPr>
      <w:b/>
      <w:bCs/>
    </w:rPr>
  </w:style>
  <w:style w:type="numbering" w:customStyle="1" w:styleId="Bezlisty11">
    <w:name w:val="Bez listy11"/>
    <w:next w:val="Bezlisty"/>
    <w:semiHidden/>
    <w:rsid w:val="00C57FF3"/>
  </w:style>
  <w:style w:type="paragraph" w:styleId="Bezodstpw">
    <w:name w:val="No Spacing"/>
    <w:uiPriority w:val="1"/>
    <w:qFormat/>
    <w:rsid w:val="00C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C57FF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FF3"/>
    <w:pPr>
      <w:widowControl w:val="0"/>
      <w:shd w:val="clear" w:color="auto" w:fill="FFFFFF"/>
      <w:spacing w:before="480" w:after="480" w:line="269" w:lineRule="exact"/>
      <w:ind w:hanging="620"/>
      <w:jc w:val="both"/>
    </w:pPr>
    <w:rPr>
      <w:rFonts w:ascii="Book Antiqua" w:eastAsia="Book Antiqua" w:hAnsi="Book Antiqua" w:cs="Book Antiqua"/>
    </w:rPr>
  </w:style>
  <w:style w:type="character" w:customStyle="1" w:styleId="Nagweklubstopka">
    <w:name w:val="Nagłówek lub stopka_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ogrubienieNagweklubstopkaBookAntiqua105ptOdstpy1pt">
    <w:name w:val="Pogrubienie;Nagłówek lub stopka + Book Antiqua;10;5 pt;Odstępy 1 pt"/>
    <w:rsid w:val="00C57FF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paragraph" w:customStyle="1" w:styleId="ExamplePkt1">
    <w:name w:val="Example_Pkt_1"/>
    <w:rsid w:val="00C57FF3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eastAsia="Times New Roman" w:hAnsi="Times New Roman" w:cs="Times New Roman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7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7FF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7F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F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57F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57F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C57FF3"/>
  </w:style>
  <w:style w:type="paragraph" w:styleId="Stopka">
    <w:name w:val="footer"/>
    <w:basedOn w:val="Normalny"/>
    <w:link w:val="StopkaZnak"/>
    <w:uiPriority w:val="99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FF3"/>
  </w:style>
  <w:style w:type="paragraph" w:styleId="Tekstpodstawowy">
    <w:name w:val="Body Text"/>
    <w:basedOn w:val="Normalny"/>
    <w:link w:val="TekstpodstawowyZnak"/>
    <w:rsid w:val="00C57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7FF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7FF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57FF3"/>
    <w:rPr>
      <w:b/>
      <w:bCs/>
    </w:rPr>
  </w:style>
  <w:style w:type="numbering" w:customStyle="1" w:styleId="Bezlisty11">
    <w:name w:val="Bez listy11"/>
    <w:next w:val="Bezlisty"/>
    <w:semiHidden/>
    <w:rsid w:val="00C57FF3"/>
  </w:style>
  <w:style w:type="paragraph" w:styleId="Bezodstpw">
    <w:name w:val="No Spacing"/>
    <w:uiPriority w:val="1"/>
    <w:qFormat/>
    <w:rsid w:val="00C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C57FF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FF3"/>
    <w:pPr>
      <w:widowControl w:val="0"/>
      <w:shd w:val="clear" w:color="auto" w:fill="FFFFFF"/>
      <w:spacing w:before="480" w:after="480" w:line="269" w:lineRule="exact"/>
      <w:ind w:hanging="620"/>
      <w:jc w:val="both"/>
    </w:pPr>
    <w:rPr>
      <w:rFonts w:ascii="Book Antiqua" w:eastAsia="Book Antiqua" w:hAnsi="Book Antiqua" w:cs="Book Antiqua"/>
    </w:rPr>
  </w:style>
  <w:style w:type="character" w:customStyle="1" w:styleId="Nagweklubstopka">
    <w:name w:val="Nagłówek lub stopka_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ogrubienieNagweklubstopkaBookAntiqua105ptOdstpy1pt">
    <w:name w:val="Pogrubienie;Nagłówek lub stopka + Book Antiqua;10;5 pt;Odstępy 1 pt"/>
    <w:rsid w:val="00C57FF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paragraph" w:customStyle="1" w:styleId="ExamplePkt1">
    <w:name w:val="Example_Pkt_1"/>
    <w:rsid w:val="00C57FF3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eastAsia="Times New Roman" w:hAnsi="Times New Roman" w:cs="Times New Roman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10332</Words>
  <Characters>61995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2012-11-30T10:26:00Z</cp:lastPrinted>
  <dcterms:created xsi:type="dcterms:W3CDTF">2013-05-28T06:31:00Z</dcterms:created>
  <dcterms:modified xsi:type="dcterms:W3CDTF">2013-05-28T06:31:00Z</dcterms:modified>
</cp:coreProperties>
</file>